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6"/>
        <w:gridCol w:w="666"/>
        <w:gridCol w:w="1739"/>
        <w:gridCol w:w="66"/>
        <w:gridCol w:w="425"/>
        <w:gridCol w:w="111"/>
        <w:gridCol w:w="1616"/>
        <w:gridCol w:w="225"/>
        <w:gridCol w:w="310"/>
        <w:gridCol w:w="184"/>
        <w:gridCol w:w="2212"/>
      </w:tblGrid>
      <w:tr w:rsidR="00B27538" w:rsidRPr="004D2A64" w14:paraId="38940459" w14:textId="77777777" w:rsidTr="00AC3132">
        <w:trPr>
          <w:trHeight w:val="585"/>
        </w:trPr>
        <w:tc>
          <w:tcPr>
            <w:tcW w:w="3186" w:type="dxa"/>
            <w:tcBorders>
              <w:top w:val="double" w:sz="4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</w:tcPr>
          <w:p w14:paraId="159820EA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b/>
              </w:rPr>
            </w:pPr>
            <w:proofErr w:type="spellStart"/>
            <w:r w:rsidRPr="004D2A64">
              <w:rPr>
                <w:rFonts w:eastAsia="Calibri"/>
                <w:b/>
              </w:rPr>
              <w:t>Disciplina</w:t>
            </w:r>
            <w:proofErr w:type="spellEnd"/>
            <w:r w:rsidRPr="004D2A64">
              <w:rPr>
                <w:rFonts w:eastAsia="Calibri"/>
                <w:b/>
              </w:rPr>
              <w:t xml:space="preserve"> </w:t>
            </w:r>
          </w:p>
        </w:tc>
        <w:tc>
          <w:tcPr>
            <w:tcW w:w="7554" w:type="dxa"/>
            <w:gridSpan w:val="10"/>
            <w:tcBorders>
              <w:top w:val="double" w:sz="4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</w:tcPr>
          <w:p w14:paraId="08337173" w14:textId="77777777" w:rsidR="00B27538" w:rsidRPr="001D2464" w:rsidRDefault="00B27538" w:rsidP="00AC3132">
            <w:pPr>
              <w:spacing w:after="200"/>
              <w:jc w:val="both"/>
              <w:rPr>
                <w:b/>
                <w:bCs/>
                <w:lang w:val="ro-RO"/>
              </w:rPr>
            </w:pPr>
            <w:proofErr w:type="spellStart"/>
            <w:r w:rsidRPr="001D2464">
              <w:rPr>
                <w:b/>
                <w:bCs/>
              </w:rPr>
              <w:t>Comunicarea</w:t>
            </w:r>
            <w:proofErr w:type="spellEnd"/>
            <w:r w:rsidRPr="001D2464">
              <w:rPr>
                <w:b/>
                <w:bCs/>
              </w:rPr>
              <w:t xml:space="preserve"> </w:t>
            </w:r>
            <w:proofErr w:type="spellStart"/>
            <w:r w:rsidRPr="001D2464">
              <w:rPr>
                <w:b/>
                <w:bCs/>
              </w:rPr>
              <w:t>publică</w:t>
            </w:r>
            <w:proofErr w:type="spellEnd"/>
            <w:r w:rsidRPr="001D2464">
              <w:rPr>
                <w:b/>
                <w:bCs/>
              </w:rPr>
              <w:t xml:space="preserve"> a </w:t>
            </w:r>
            <w:proofErr w:type="spellStart"/>
            <w:r w:rsidRPr="001D2464">
              <w:rPr>
                <w:b/>
                <w:bCs/>
              </w:rPr>
              <w:t>rezultatelor</w:t>
            </w:r>
            <w:proofErr w:type="spellEnd"/>
            <w:r w:rsidRPr="001D2464">
              <w:rPr>
                <w:b/>
                <w:bCs/>
              </w:rPr>
              <w:t xml:space="preserve"> </w:t>
            </w:r>
            <w:proofErr w:type="spellStart"/>
            <w:r w:rsidRPr="001D2464">
              <w:rPr>
                <w:b/>
                <w:bCs/>
              </w:rPr>
              <w:t>cercetării</w:t>
            </w:r>
            <w:proofErr w:type="spellEnd"/>
            <w:r w:rsidRPr="001D2464">
              <w:rPr>
                <w:b/>
                <w:bCs/>
              </w:rPr>
              <w:t xml:space="preserve"> </w:t>
            </w:r>
            <w:proofErr w:type="spellStart"/>
            <w:r w:rsidRPr="001D2464">
              <w:rPr>
                <w:b/>
                <w:bCs/>
              </w:rPr>
              <w:t>științifice</w:t>
            </w:r>
            <w:proofErr w:type="spellEnd"/>
          </w:p>
        </w:tc>
      </w:tr>
      <w:tr w:rsidR="00B27538" w:rsidRPr="004D2A64" w14:paraId="67E8C6C4" w14:textId="77777777" w:rsidTr="00AC3132">
        <w:trPr>
          <w:trHeight w:val="520"/>
        </w:trPr>
        <w:tc>
          <w:tcPr>
            <w:tcW w:w="3186" w:type="dxa"/>
            <w:tcBorders>
              <w:top w:val="single" w:sz="2" w:space="0" w:color="auto"/>
              <w:left w:val="double" w:sz="4" w:space="0" w:color="auto"/>
              <w:right w:val="single" w:sz="8" w:space="0" w:color="auto"/>
            </w:tcBorders>
          </w:tcPr>
          <w:p w14:paraId="21778D52" w14:textId="77777777" w:rsidR="00B27538" w:rsidRPr="004D2A64" w:rsidRDefault="00B27538" w:rsidP="00AC3132">
            <w:pPr>
              <w:spacing w:after="200"/>
              <w:rPr>
                <w:b/>
                <w:lang w:val="ro-RO"/>
              </w:rPr>
            </w:pPr>
            <w:r w:rsidRPr="004D2A64">
              <w:rPr>
                <w:b/>
                <w:lang w:val="ro-RO"/>
              </w:rPr>
              <w:t>Titularul cursului/lucrărilor practice/</w:t>
            </w:r>
            <w:proofErr w:type="spellStart"/>
            <w:r w:rsidRPr="004D2A64">
              <w:rPr>
                <w:b/>
                <w:lang w:val="ro-RO"/>
              </w:rPr>
              <w:t>seminariilor</w:t>
            </w:r>
            <w:proofErr w:type="spellEnd"/>
          </w:p>
        </w:tc>
        <w:tc>
          <w:tcPr>
            <w:tcW w:w="7554" w:type="dxa"/>
            <w:gridSpan w:val="10"/>
            <w:tcBorders>
              <w:top w:val="single" w:sz="2" w:space="0" w:color="auto"/>
              <w:left w:val="single" w:sz="8" w:space="0" w:color="auto"/>
              <w:right w:val="double" w:sz="4" w:space="0" w:color="auto"/>
            </w:tcBorders>
          </w:tcPr>
          <w:p w14:paraId="0275451B" w14:textId="77777777" w:rsidR="00B27538" w:rsidRPr="004D2A64" w:rsidRDefault="00B27538" w:rsidP="00AC3132">
            <w:pPr>
              <w:spacing w:line="276" w:lineRule="auto"/>
              <w:jc w:val="both"/>
              <w:rPr>
                <w:lang w:val="ro-RO"/>
              </w:rPr>
            </w:pPr>
            <w:r w:rsidRPr="004D2A64">
              <w:rPr>
                <w:lang w:val="ro-RO"/>
              </w:rPr>
              <w:t>Drd. Alexandra Țigănaș (specialist Ada Roseti)</w:t>
            </w:r>
          </w:p>
        </w:tc>
      </w:tr>
      <w:tr w:rsidR="00B27538" w:rsidRPr="004D2A64" w14:paraId="39340393" w14:textId="77777777" w:rsidTr="00AC3132">
        <w:trPr>
          <w:trHeight w:val="420"/>
        </w:trPr>
        <w:tc>
          <w:tcPr>
            <w:tcW w:w="3186" w:type="dxa"/>
            <w:tcBorders>
              <w:top w:val="single" w:sz="4" w:space="0" w:color="auto"/>
              <w:left w:val="double" w:sz="4" w:space="0" w:color="auto"/>
              <w:right w:val="single" w:sz="8" w:space="0" w:color="auto"/>
            </w:tcBorders>
          </w:tcPr>
          <w:p w14:paraId="681E429E" w14:textId="77777777" w:rsidR="00B27538" w:rsidRPr="004D2A64" w:rsidRDefault="00B27538" w:rsidP="00AC3132">
            <w:pPr>
              <w:spacing w:after="200" w:line="276" w:lineRule="auto"/>
              <w:jc w:val="both"/>
              <w:rPr>
                <w:b/>
                <w:lang w:val="ro-RO"/>
              </w:rPr>
            </w:pPr>
            <w:r w:rsidRPr="004D2A64">
              <w:rPr>
                <w:b/>
                <w:lang w:val="ro-RO"/>
              </w:rPr>
              <w:t>Domeniul de studiu</w:t>
            </w:r>
          </w:p>
        </w:tc>
        <w:tc>
          <w:tcPr>
            <w:tcW w:w="7554" w:type="dxa"/>
            <w:gridSpan w:val="10"/>
            <w:tcBorders>
              <w:top w:val="single" w:sz="4" w:space="0" w:color="auto"/>
              <w:left w:val="single" w:sz="8" w:space="0" w:color="auto"/>
              <w:right w:val="double" w:sz="4" w:space="0" w:color="auto"/>
            </w:tcBorders>
          </w:tcPr>
          <w:p w14:paraId="6BEE8A14" w14:textId="77777777" w:rsidR="00B27538" w:rsidRPr="004D2A64" w:rsidRDefault="00B27538" w:rsidP="00AC3132">
            <w:pPr>
              <w:spacing w:after="200" w:line="276" w:lineRule="auto"/>
              <w:jc w:val="both"/>
              <w:rPr>
                <w:lang w:val="ro-RO"/>
              </w:rPr>
            </w:pPr>
            <w:r w:rsidRPr="004D2A64">
              <w:rPr>
                <w:lang w:val="ro-RO"/>
              </w:rPr>
              <w:t>Geografie</w:t>
            </w:r>
          </w:p>
        </w:tc>
      </w:tr>
      <w:tr w:rsidR="00B27538" w:rsidRPr="004D2A64" w14:paraId="404EA20A" w14:textId="77777777" w:rsidTr="00AC3132">
        <w:tc>
          <w:tcPr>
            <w:tcW w:w="3186" w:type="dxa"/>
            <w:tcBorders>
              <w:left w:val="double" w:sz="4" w:space="0" w:color="auto"/>
              <w:right w:val="single" w:sz="8" w:space="0" w:color="auto"/>
            </w:tcBorders>
          </w:tcPr>
          <w:p w14:paraId="1B79DDDF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b/>
                <w:lang w:val="ro-RO"/>
              </w:rPr>
            </w:pPr>
            <w:r w:rsidRPr="004D2A64">
              <w:rPr>
                <w:rFonts w:eastAsia="Calibri"/>
                <w:b/>
                <w:lang w:val="ro-RO"/>
              </w:rPr>
              <w:t>Programul de studii</w:t>
            </w:r>
          </w:p>
        </w:tc>
        <w:tc>
          <w:tcPr>
            <w:tcW w:w="7554" w:type="dxa"/>
            <w:gridSpan w:val="10"/>
            <w:tcBorders>
              <w:left w:val="single" w:sz="8" w:space="0" w:color="auto"/>
              <w:right w:val="double" w:sz="4" w:space="0" w:color="auto"/>
            </w:tcBorders>
          </w:tcPr>
          <w:p w14:paraId="2D4161B8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lang w:val="ro-RO"/>
              </w:rPr>
            </w:pPr>
            <w:proofErr w:type="spellStart"/>
            <w:r w:rsidRPr="004D2A64">
              <w:rPr>
                <w:rFonts w:eastAsia="Calibri"/>
                <w:lang w:val="ro-RO"/>
              </w:rPr>
              <w:t>Şcoala</w:t>
            </w:r>
            <w:proofErr w:type="spellEnd"/>
            <w:r w:rsidRPr="004D2A64">
              <w:rPr>
                <w:rFonts w:eastAsia="Calibri"/>
                <w:lang w:val="ro-RO"/>
              </w:rPr>
              <w:t xml:space="preserve"> Doctorală </w:t>
            </w:r>
            <w:r w:rsidRPr="004D2A64">
              <w:rPr>
                <w:rFonts w:eastAsia="Calibri"/>
                <w:i/>
                <w:lang w:val="ro-RO"/>
              </w:rPr>
              <w:t xml:space="preserve">Simion </w:t>
            </w:r>
            <w:proofErr w:type="spellStart"/>
            <w:r w:rsidRPr="004D2A64">
              <w:rPr>
                <w:rFonts w:eastAsia="Calibri"/>
                <w:i/>
                <w:lang w:val="ro-RO"/>
              </w:rPr>
              <w:t>Mehedinţi</w:t>
            </w:r>
            <w:proofErr w:type="spellEnd"/>
            <w:r w:rsidRPr="004D2A64">
              <w:rPr>
                <w:rFonts w:eastAsia="Calibri"/>
                <w:i/>
                <w:lang w:val="ro-RO"/>
              </w:rPr>
              <w:t xml:space="preserve"> – Natură și dezvoltare durabilă </w:t>
            </w:r>
          </w:p>
        </w:tc>
      </w:tr>
      <w:tr w:rsidR="00B27538" w:rsidRPr="004D2A64" w14:paraId="4B1C4F56" w14:textId="77777777" w:rsidTr="00AC3132">
        <w:tc>
          <w:tcPr>
            <w:tcW w:w="3186" w:type="dxa"/>
            <w:tcBorders>
              <w:left w:val="double" w:sz="4" w:space="0" w:color="auto"/>
              <w:right w:val="single" w:sz="8" w:space="0" w:color="auto"/>
            </w:tcBorders>
          </w:tcPr>
          <w:p w14:paraId="23AB3D70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b/>
                <w:lang w:val="ro-RO"/>
              </w:rPr>
            </w:pPr>
            <w:r w:rsidRPr="004D2A64">
              <w:rPr>
                <w:rFonts w:eastAsia="Calibri"/>
                <w:b/>
                <w:lang w:val="ro-RO"/>
              </w:rPr>
              <w:t xml:space="preserve">Număr de credite </w:t>
            </w:r>
          </w:p>
        </w:tc>
        <w:tc>
          <w:tcPr>
            <w:tcW w:w="7554" w:type="dxa"/>
            <w:gridSpan w:val="10"/>
            <w:tcBorders>
              <w:left w:val="single" w:sz="8" w:space="0" w:color="auto"/>
              <w:right w:val="double" w:sz="4" w:space="0" w:color="auto"/>
            </w:tcBorders>
          </w:tcPr>
          <w:p w14:paraId="7B60C96D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lang w:val="ro-RO"/>
              </w:rPr>
            </w:pPr>
            <w:r w:rsidRPr="004D2A64">
              <w:rPr>
                <w:rFonts w:eastAsia="Calibri"/>
                <w:lang w:val="ro-RO"/>
              </w:rPr>
              <w:t>10</w:t>
            </w:r>
          </w:p>
        </w:tc>
      </w:tr>
      <w:tr w:rsidR="00B27538" w:rsidRPr="004D2A64" w14:paraId="025BDA22" w14:textId="77777777" w:rsidTr="00AC3132">
        <w:tc>
          <w:tcPr>
            <w:tcW w:w="3186" w:type="dxa"/>
            <w:tcBorders>
              <w:left w:val="double" w:sz="4" w:space="0" w:color="auto"/>
              <w:right w:val="single" w:sz="8" w:space="0" w:color="auto"/>
            </w:tcBorders>
          </w:tcPr>
          <w:p w14:paraId="181C7015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b/>
              </w:rPr>
            </w:pPr>
            <w:r w:rsidRPr="004D2A64">
              <w:rPr>
                <w:rFonts w:eastAsia="Calibri"/>
                <w:b/>
                <w:lang w:val="ro-RO"/>
              </w:rPr>
              <w:t>Nivelul de studii</w:t>
            </w:r>
          </w:p>
        </w:tc>
        <w:tc>
          <w:tcPr>
            <w:tcW w:w="666" w:type="dxa"/>
            <w:tcBorders>
              <w:left w:val="single" w:sz="8" w:space="0" w:color="auto"/>
              <w:right w:val="single" w:sz="4" w:space="0" w:color="auto"/>
            </w:tcBorders>
          </w:tcPr>
          <w:p w14:paraId="1604A74E" w14:textId="77777777" w:rsidR="00B27538" w:rsidRPr="004D2A64" w:rsidRDefault="00B27538" w:rsidP="00AC3132">
            <w:pPr>
              <w:spacing w:after="200" w:line="276" w:lineRule="auto"/>
              <w:jc w:val="both"/>
              <w:rPr>
                <w:b/>
                <w:lang w:val="ro-RO"/>
              </w:rPr>
            </w:pPr>
          </w:p>
        </w:tc>
        <w:tc>
          <w:tcPr>
            <w:tcW w:w="1739" w:type="dxa"/>
            <w:tcBorders>
              <w:left w:val="single" w:sz="4" w:space="0" w:color="auto"/>
              <w:right w:val="single" w:sz="4" w:space="0" w:color="auto"/>
            </w:tcBorders>
          </w:tcPr>
          <w:p w14:paraId="4B930E5D" w14:textId="77777777" w:rsidR="00B27538" w:rsidRPr="004D2A64" w:rsidRDefault="00B27538" w:rsidP="00AC3132">
            <w:pPr>
              <w:spacing w:after="200" w:line="276" w:lineRule="auto"/>
              <w:jc w:val="both"/>
              <w:rPr>
                <w:b/>
                <w:lang w:val="ro-RO"/>
              </w:rPr>
            </w:pPr>
            <w:proofErr w:type="spellStart"/>
            <w:r w:rsidRPr="004D2A64">
              <w:rPr>
                <w:lang w:val="ro-RO"/>
              </w:rPr>
              <w:t>Licenţă</w:t>
            </w:r>
            <w:proofErr w:type="spellEnd"/>
          </w:p>
        </w:tc>
        <w:tc>
          <w:tcPr>
            <w:tcW w:w="4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39AD402" w14:textId="77777777" w:rsidR="00B27538" w:rsidRPr="004D2A64" w:rsidRDefault="00B27538" w:rsidP="00AC3132">
            <w:pPr>
              <w:spacing w:after="200" w:line="276" w:lineRule="auto"/>
              <w:jc w:val="both"/>
              <w:rPr>
                <w:lang w:val="ro-RO"/>
              </w:rPr>
            </w:pPr>
          </w:p>
        </w:tc>
        <w:tc>
          <w:tcPr>
            <w:tcW w:w="195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C442D8" w14:textId="77777777" w:rsidR="00B27538" w:rsidRPr="004D2A64" w:rsidRDefault="00B27538" w:rsidP="00AC3132">
            <w:pPr>
              <w:spacing w:after="200" w:line="276" w:lineRule="auto"/>
              <w:ind w:left="52"/>
              <w:jc w:val="both"/>
              <w:rPr>
                <w:b/>
                <w:lang w:val="ro-RO"/>
              </w:rPr>
            </w:pPr>
            <w:r w:rsidRPr="004D2A64">
              <w:rPr>
                <w:lang w:val="ro-RO"/>
              </w:rPr>
              <w:t>Masterat</w:t>
            </w:r>
          </w:p>
        </w:tc>
        <w:tc>
          <w:tcPr>
            <w:tcW w:w="49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5452473" w14:textId="77777777" w:rsidR="00B27538" w:rsidRPr="004D2A64" w:rsidRDefault="00B27538" w:rsidP="00AC3132">
            <w:pPr>
              <w:spacing w:after="200" w:line="276" w:lineRule="auto"/>
              <w:jc w:val="both"/>
              <w:rPr>
                <w:lang w:val="ro-RO"/>
              </w:rPr>
            </w:pPr>
            <w:r w:rsidRPr="004D2A64">
              <w:rPr>
                <w:lang w:val="ro-RO"/>
              </w:rPr>
              <w:t>x</w:t>
            </w:r>
          </w:p>
        </w:tc>
        <w:tc>
          <w:tcPr>
            <w:tcW w:w="2212" w:type="dxa"/>
            <w:tcBorders>
              <w:left w:val="single" w:sz="4" w:space="0" w:color="auto"/>
              <w:right w:val="double" w:sz="4" w:space="0" w:color="auto"/>
            </w:tcBorders>
          </w:tcPr>
          <w:p w14:paraId="18940A4D" w14:textId="77777777" w:rsidR="00B27538" w:rsidRPr="004D2A64" w:rsidRDefault="00B27538" w:rsidP="00AC3132">
            <w:pPr>
              <w:spacing w:after="200" w:line="276" w:lineRule="auto"/>
              <w:ind w:left="94"/>
              <w:jc w:val="both"/>
              <w:rPr>
                <w:b/>
                <w:lang w:val="ro-RO"/>
              </w:rPr>
            </w:pPr>
            <w:r w:rsidRPr="004D2A64">
              <w:rPr>
                <w:lang w:val="ro-RO"/>
              </w:rPr>
              <w:t>Doctorat</w:t>
            </w:r>
          </w:p>
        </w:tc>
      </w:tr>
      <w:tr w:rsidR="00B27538" w:rsidRPr="004D2A64" w14:paraId="20F3BDAF" w14:textId="77777777" w:rsidTr="00AC3132">
        <w:tc>
          <w:tcPr>
            <w:tcW w:w="3186" w:type="dxa"/>
            <w:tcBorders>
              <w:left w:val="double" w:sz="4" w:space="0" w:color="auto"/>
              <w:right w:val="single" w:sz="8" w:space="0" w:color="auto"/>
            </w:tcBorders>
          </w:tcPr>
          <w:p w14:paraId="18CBF9A2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b/>
                <w:lang w:val="it-IT"/>
              </w:rPr>
            </w:pPr>
            <w:r w:rsidRPr="004D2A64">
              <w:rPr>
                <w:rFonts w:eastAsia="Calibri"/>
                <w:b/>
                <w:lang w:val="it-IT"/>
              </w:rPr>
              <w:t>Număr de ore</w:t>
            </w:r>
          </w:p>
        </w:tc>
        <w:tc>
          <w:tcPr>
            <w:tcW w:w="7554" w:type="dxa"/>
            <w:gridSpan w:val="10"/>
            <w:tcBorders>
              <w:left w:val="single" w:sz="8" w:space="0" w:color="auto"/>
              <w:right w:val="double" w:sz="4" w:space="0" w:color="auto"/>
            </w:tcBorders>
          </w:tcPr>
          <w:p w14:paraId="643486EE" w14:textId="77777777" w:rsidR="00B27538" w:rsidRPr="004D2A64" w:rsidRDefault="00B27538" w:rsidP="00AC3132">
            <w:pPr>
              <w:jc w:val="both"/>
              <w:rPr>
                <w:rFonts w:eastAsia="Calibri"/>
                <w:color w:val="000000"/>
                <w:lang w:val="ro-RO"/>
              </w:rPr>
            </w:pPr>
            <w:r w:rsidRPr="004D2A64">
              <w:rPr>
                <w:rFonts w:eastAsia="Calibri"/>
                <w:color w:val="000000"/>
                <w:lang w:val="ro-RO"/>
              </w:rPr>
              <w:t>30 ore curs teoretic</w:t>
            </w:r>
          </w:p>
          <w:p w14:paraId="4E294974" w14:textId="77777777" w:rsidR="00B27538" w:rsidRPr="004D2A64" w:rsidRDefault="00B27538" w:rsidP="00AC3132">
            <w:pPr>
              <w:jc w:val="both"/>
              <w:rPr>
                <w:rFonts w:eastAsia="Calibri"/>
                <w:color w:val="000000"/>
                <w:lang w:val="it-IT"/>
              </w:rPr>
            </w:pPr>
            <w:r w:rsidRPr="004D2A64">
              <w:rPr>
                <w:rFonts w:eastAsia="Calibri"/>
                <w:color w:val="000000"/>
                <w:lang w:val="ro-RO"/>
              </w:rPr>
              <w:t>12 ore lucrări practice</w:t>
            </w:r>
          </w:p>
        </w:tc>
      </w:tr>
      <w:tr w:rsidR="00B27538" w:rsidRPr="004D2A64" w14:paraId="2B774F95" w14:textId="77777777" w:rsidTr="00AC3132">
        <w:tc>
          <w:tcPr>
            <w:tcW w:w="3186" w:type="dxa"/>
            <w:tcBorders>
              <w:left w:val="double" w:sz="4" w:space="0" w:color="auto"/>
              <w:right w:val="single" w:sz="8" w:space="0" w:color="auto"/>
            </w:tcBorders>
          </w:tcPr>
          <w:p w14:paraId="41C0B48C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it-IT"/>
              </w:rPr>
            </w:pPr>
            <w:proofErr w:type="spellStart"/>
            <w:r w:rsidRPr="004D2A64">
              <w:rPr>
                <w:rFonts w:eastAsia="Calibri"/>
                <w:b/>
                <w:lang w:val="ro-RO"/>
              </w:rPr>
              <w:t>Precondiţii</w:t>
            </w:r>
            <w:proofErr w:type="spellEnd"/>
            <w:r w:rsidRPr="004D2A64">
              <w:rPr>
                <w:rFonts w:eastAsia="Calibri"/>
                <w:b/>
                <w:lang w:val="ro-RO"/>
              </w:rPr>
              <w:t xml:space="preserve"> de accesare a disciplinei</w:t>
            </w:r>
          </w:p>
        </w:tc>
        <w:tc>
          <w:tcPr>
            <w:tcW w:w="7554" w:type="dxa"/>
            <w:gridSpan w:val="10"/>
            <w:tcBorders>
              <w:left w:val="single" w:sz="8" w:space="0" w:color="auto"/>
              <w:right w:val="double" w:sz="4" w:space="0" w:color="auto"/>
            </w:tcBorders>
          </w:tcPr>
          <w:p w14:paraId="18DB2DC3" w14:textId="77777777" w:rsidR="00B27538" w:rsidRPr="004D2A64" w:rsidRDefault="00B27538" w:rsidP="00AC3132">
            <w:pPr>
              <w:jc w:val="both"/>
              <w:rPr>
                <w:rFonts w:eastAsia="Calibri"/>
                <w:color w:val="000000"/>
                <w:lang w:val="it-IT"/>
              </w:rPr>
            </w:pPr>
            <w:r w:rsidRPr="004D2A64">
              <w:rPr>
                <w:rFonts w:eastAsia="Calibri"/>
                <w:color w:val="000000"/>
                <w:lang w:val="it-IT"/>
              </w:rPr>
              <w:t xml:space="preserve">Colocviu de admitere la şcoala doctorală </w:t>
            </w:r>
            <w:r w:rsidRPr="004D2A64">
              <w:rPr>
                <w:rFonts w:eastAsia="Calibri"/>
                <w:i/>
                <w:color w:val="000000"/>
                <w:lang w:val="it-IT"/>
              </w:rPr>
              <w:t>Simion Mehedinți</w:t>
            </w:r>
          </w:p>
        </w:tc>
      </w:tr>
      <w:tr w:rsidR="00B27538" w:rsidRPr="004D2A64" w14:paraId="009496FB" w14:textId="77777777" w:rsidTr="00AC3132">
        <w:tc>
          <w:tcPr>
            <w:tcW w:w="3186" w:type="dxa"/>
            <w:tcBorders>
              <w:left w:val="double" w:sz="4" w:space="0" w:color="auto"/>
              <w:right w:val="single" w:sz="8" w:space="0" w:color="auto"/>
            </w:tcBorders>
          </w:tcPr>
          <w:p w14:paraId="1B34D462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54C4717E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0F42C9F7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104ABE62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1E766B2D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3FFA7251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06006685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5869AEAB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695EB25B" w14:textId="77777777" w:rsidR="00B27538" w:rsidRPr="004D2A64" w:rsidRDefault="00B27538" w:rsidP="00AC3132">
            <w:pPr>
              <w:jc w:val="both"/>
              <w:rPr>
                <w:rFonts w:eastAsia="Calibri"/>
                <w:b/>
                <w:lang w:val="ro-RO"/>
              </w:rPr>
            </w:pPr>
          </w:p>
          <w:p w14:paraId="70ED3DE6" w14:textId="77777777" w:rsidR="00B27538" w:rsidRPr="004D2A64" w:rsidRDefault="00B27538" w:rsidP="00AC3132">
            <w:pPr>
              <w:spacing w:after="200"/>
              <w:rPr>
                <w:rFonts w:eastAsia="Calibri"/>
                <w:lang w:val="ro-RO"/>
              </w:rPr>
            </w:pPr>
            <w:proofErr w:type="spellStart"/>
            <w:r w:rsidRPr="004D2A64">
              <w:rPr>
                <w:rFonts w:eastAsia="Calibri"/>
                <w:b/>
                <w:lang w:val="ro-RO"/>
              </w:rPr>
              <w:t>Conţinutul</w:t>
            </w:r>
            <w:proofErr w:type="spellEnd"/>
            <w:r w:rsidRPr="004D2A64">
              <w:rPr>
                <w:rFonts w:eastAsia="Calibri"/>
                <w:b/>
                <w:lang w:val="ro-RO"/>
              </w:rPr>
              <w:t xml:space="preserve"> cursului/lucrărilor practice/</w:t>
            </w:r>
            <w:proofErr w:type="spellStart"/>
            <w:r w:rsidRPr="004D2A64">
              <w:rPr>
                <w:rFonts w:eastAsia="Calibri"/>
                <w:b/>
                <w:lang w:val="ro-RO"/>
              </w:rPr>
              <w:t>seminariilor</w:t>
            </w:r>
            <w:proofErr w:type="spellEnd"/>
          </w:p>
          <w:p w14:paraId="586C8F86" w14:textId="77777777" w:rsidR="00B27538" w:rsidRPr="004D2A64" w:rsidRDefault="00B27538" w:rsidP="00AC3132">
            <w:pPr>
              <w:spacing w:after="200"/>
              <w:rPr>
                <w:rFonts w:eastAsia="Calibri"/>
                <w:b/>
                <w:lang w:val="it-IT"/>
              </w:rPr>
            </w:pPr>
          </w:p>
        </w:tc>
        <w:tc>
          <w:tcPr>
            <w:tcW w:w="7554" w:type="dxa"/>
            <w:gridSpan w:val="10"/>
            <w:tcBorders>
              <w:left w:val="single" w:sz="8" w:space="0" w:color="auto"/>
              <w:right w:val="double" w:sz="4" w:space="0" w:color="auto"/>
            </w:tcBorders>
          </w:tcPr>
          <w:p w14:paraId="57CAE1F8" w14:textId="77777777" w:rsidR="00B27538" w:rsidRPr="004D2A64" w:rsidRDefault="00B27538" w:rsidP="00AC3132">
            <w:pPr>
              <w:rPr>
                <w:b/>
              </w:rPr>
            </w:pPr>
            <w:proofErr w:type="spellStart"/>
            <w:r w:rsidRPr="004D2A64">
              <w:rPr>
                <w:b/>
              </w:rPr>
              <w:t>Tematică</w:t>
            </w:r>
            <w:proofErr w:type="spellEnd"/>
            <w:r w:rsidRPr="004D2A64">
              <w:rPr>
                <w:b/>
              </w:rPr>
              <w:t xml:space="preserve"> curs </w:t>
            </w:r>
            <w:proofErr w:type="spellStart"/>
            <w:r w:rsidRPr="004D2A64">
              <w:rPr>
                <w:b/>
              </w:rPr>
              <w:t>teoretic</w:t>
            </w:r>
            <w:proofErr w:type="spellEnd"/>
          </w:p>
          <w:p w14:paraId="1D4BBC37" w14:textId="77777777" w:rsidR="00B27538" w:rsidRPr="004D2A64" w:rsidRDefault="00B27538" w:rsidP="00AC3132">
            <w:pPr>
              <w:pStyle w:val="Listparagraf"/>
              <w:numPr>
                <w:ilvl w:val="0"/>
                <w:numId w:val="13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Contextul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și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istoria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comunicării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publice</w:t>
            </w:r>
            <w:proofErr w:type="spellEnd"/>
            <w:r w:rsidRPr="004D2A64">
              <w:rPr>
                <w:bCs/>
              </w:rPr>
              <w:t xml:space="preserve"> a </w:t>
            </w:r>
            <w:proofErr w:type="spellStart"/>
            <w:r w:rsidRPr="004D2A64">
              <w:rPr>
                <w:bCs/>
              </w:rPr>
              <w:t>științei</w:t>
            </w:r>
            <w:proofErr w:type="spellEnd"/>
          </w:p>
          <w:p w14:paraId="7D804AA4" w14:textId="77777777" w:rsidR="00B27538" w:rsidRPr="004D2A64" w:rsidRDefault="00B27538" w:rsidP="00AC3132">
            <w:pPr>
              <w:pStyle w:val="Listparagraf"/>
              <w:numPr>
                <w:ilvl w:val="0"/>
                <w:numId w:val="13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Teorii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despre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comunicare</w:t>
            </w:r>
            <w:proofErr w:type="spellEnd"/>
            <w:r w:rsidRPr="004D2A64">
              <w:rPr>
                <w:bCs/>
              </w:rPr>
              <w:t xml:space="preserve"> </w:t>
            </w:r>
          </w:p>
          <w:p w14:paraId="3DBC6C6A" w14:textId="77777777" w:rsidR="00B27538" w:rsidRPr="004D2A64" w:rsidRDefault="00B27538" w:rsidP="00AC3132">
            <w:pPr>
              <w:pStyle w:val="Listparagraf"/>
              <w:numPr>
                <w:ilvl w:val="0"/>
                <w:numId w:val="13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Elementele</w:t>
            </w:r>
            <w:proofErr w:type="spellEnd"/>
            <w:r w:rsidRPr="004D2A64">
              <w:rPr>
                <w:bCs/>
              </w:rPr>
              <w:t xml:space="preserve"> de </w:t>
            </w:r>
            <w:proofErr w:type="spellStart"/>
            <w:r w:rsidRPr="004D2A64">
              <w:rPr>
                <w:bCs/>
              </w:rPr>
              <w:t>bază</w:t>
            </w:r>
            <w:proofErr w:type="spellEnd"/>
            <w:r w:rsidRPr="004D2A64">
              <w:rPr>
                <w:bCs/>
              </w:rPr>
              <w:t xml:space="preserve"> ale </w:t>
            </w:r>
            <w:proofErr w:type="spellStart"/>
            <w:r w:rsidRPr="004D2A64">
              <w:rPr>
                <w:bCs/>
              </w:rPr>
              <w:t>unui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proces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comunicativ</w:t>
            </w:r>
            <w:proofErr w:type="spellEnd"/>
            <w:r w:rsidRPr="004D2A64">
              <w:rPr>
                <w:bCs/>
              </w:rPr>
              <w:t xml:space="preserve"> (</w:t>
            </w:r>
            <w:proofErr w:type="spellStart"/>
            <w:r w:rsidRPr="004D2A64">
              <w:rPr>
                <w:bCs/>
              </w:rPr>
              <w:t>emițător</w:t>
            </w:r>
            <w:proofErr w:type="spellEnd"/>
            <w:r w:rsidRPr="004D2A64">
              <w:rPr>
                <w:bCs/>
              </w:rPr>
              <w:t xml:space="preserve">, receptor, </w:t>
            </w:r>
            <w:proofErr w:type="spellStart"/>
            <w:r w:rsidRPr="004D2A64">
              <w:rPr>
                <w:bCs/>
              </w:rPr>
              <w:t>mesaj</w:t>
            </w:r>
            <w:proofErr w:type="spellEnd"/>
            <w:r w:rsidRPr="004D2A64">
              <w:rPr>
                <w:bCs/>
              </w:rPr>
              <w:t xml:space="preserve">, feedback, context, </w:t>
            </w:r>
            <w:proofErr w:type="spellStart"/>
            <w:r w:rsidRPr="004D2A64">
              <w:rPr>
                <w:bCs/>
              </w:rPr>
              <w:t>zgomot</w:t>
            </w:r>
            <w:proofErr w:type="spellEnd"/>
            <w:r w:rsidRPr="004D2A64">
              <w:rPr>
                <w:bCs/>
              </w:rPr>
              <w:t>)</w:t>
            </w:r>
          </w:p>
          <w:p w14:paraId="0097FBA6" w14:textId="77777777" w:rsidR="00B27538" w:rsidRPr="004D2A64" w:rsidRDefault="00B27538" w:rsidP="00AC3132">
            <w:pPr>
              <w:pStyle w:val="Listparagraf"/>
              <w:numPr>
                <w:ilvl w:val="0"/>
                <w:numId w:val="13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Comunicare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mediată</w:t>
            </w:r>
            <w:proofErr w:type="spellEnd"/>
            <w:r w:rsidRPr="004D2A64">
              <w:rPr>
                <w:bCs/>
              </w:rPr>
              <w:t>: mass media, social media</w:t>
            </w:r>
          </w:p>
          <w:p w14:paraId="619DBA50" w14:textId="77777777" w:rsidR="00B27538" w:rsidRPr="004D2A64" w:rsidRDefault="00B27538" w:rsidP="00AC3132">
            <w:pPr>
              <w:pStyle w:val="Listparagraf"/>
              <w:numPr>
                <w:ilvl w:val="0"/>
                <w:numId w:val="13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Abordări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aplicate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contextelor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specifice</w:t>
            </w:r>
            <w:proofErr w:type="spellEnd"/>
            <w:r w:rsidRPr="004D2A64">
              <w:rPr>
                <w:bCs/>
              </w:rPr>
              <w:t xml:space="preserve"> ale </w:t>
            </w:r>
            <w:proofErr w:type="spellStart"/>
            <w:r w:rsidRPr="004D2A64">
              <w:rPr>
                <w:bCs/>
              </w:rPr>
              <w:t>cursanților</w:t>
            </w:r>
            <w:proofErr w:type="spellEnd"/>
          </w:p>
          <w:p w14:paraId="7B0172F1" w14:textId="77777777" w:rsidR="00B27538" w:rsidRPr="004D2A64" w:rsidRDefault="00B27538" w:rsidP="00AC3132">
            <w:pPr>
              <w:pStyle w:val="Listparagraf"/>
              <w:numPr>
                <w:ilvl w:val="0"/>
                <w:numId w:val="13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Comunicarea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intradisciplinară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și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interdisciplinară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în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știință</w:t>
            </w:r>
            <w:proofErr w:type="spellEnd"/>
          </w:p>
          <w:p w14:paraId="01A371BA" w14:textId="77777777" w:rsidR="00B27538" w:rsidRPr="004D2A64" w:rsidRDefault="00B27538" w:rsidP="00AC3132">
            <w:pPr>
              <w:pStyle w:val="Listparagraf"/>
              <w:numPr>
                <w:ilvl w:val="0"/>
                <w:numId w:val="13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Marketingul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științei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și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cercetării</w:t>
            </w:r>
            <w:proofErr w:type="spellEnd"/>
          </w:p>
          <w:p w14:paraId="764EAEE1" w14:textId="77777777" w:rsidR="00B27538" w:rsidRPr="004D2A64" w:rsidRDefault="00B27538" w:rsidP="00AC3132">
            <w:pPr>
              <w:rPr>
                <w:b/>
              </w:rPr>
            </w:pPr>
            <w:proofErr w:type="spellStart"/>
            <w:r w:rsidRPr="004D2A64">
              <w:rPr>
                <w:b/>
              </w:rPr>
              <w:t>Subiecte</w:t>
            </w:r>
            <w:proofErr w:type="spellEnd"/>
            <w:r w:rsidRPr="004D2A64">
              <w:rPr>
                <w:b/>
              </w:rPr>
              <w:t xml:space="preserve"> curs </w:t>
            </w:r>
            <w:proofErr w:type="spellStart"/>
            <w:r w:rsidRPr="004D2A64">
              <w:rPr>
                <w:b/>
              </w:rPr>
              <w:t>practic</w:t>
            </w:r>
            <w:proofErr w:type="spellEnd"/>
          </w:p>
          <w:p w14:paraId="4397E46D" w14:textId="77777777" w:rsidR="00B27538" w:rsidRPr="004D2A64" w:rsidRDefault="00B27538" w:rsidP="00AC3132">
            <w:pPr>
              <w:pStyle w:val="Listparagraf"/>
              <w:numPr>
                <w:ilvl w:val="0"/>
                <w:numId w:val="14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Realizarea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unor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prezentări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orale</w:t>
            </w:r>
            <w:proofErr w:type="spellEnd"/>
            <w:r w:rsidRPr="004D2A64">
              <w:rPr>
                <w:bCs/>
              </w:rPr>
              <w:t xml:space="preserve"> ale </w:t>
            </w:r>
            <w:proofErr w:type="spellStart"/>
            <w:r w:rsidRPr="004D2A64">
              <w:rPr>
                <w:bCs/>
              </w:rPr>
              <w:t>rezultatelor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cercetării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în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trei</w:t>
            </w:r>
            <w:proofErr w:type="spellEnd"/>
            <w:r w:rsidRPr="004D2A64">
              <w:rPr>
                <w:bCs/>
              </w:rPr>
              <w:t xml:space="preserve"> minute </w:t>
            </w:r>
            <w:proofErr w:type="spellStart"/>
            <w:r w:rsidRPr="004D2A64">
              <w:rPr>
                <w:bCs/>
              </w:rPr>
              <w:t>și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susținerea</w:t>
            </w:r>
            <w:proofErr w:type="spellEnd"/>
            <w:r w:rsidRPr="004D2A64">
              <w:rPr>
                <w:bCs/>
              </w:rPr>
              <w:t xml:space="preserve"> lor </w:t>
            </w:r>
            <w:proofErr w:type="spellStart"/>
            <w:r w:rsidRPr="004D2A64">
              <w:rPr>
                <w:bCs/>
              </w:rPr>
              <w:t>în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fața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unui</w:t>
            </w:r>
            <w:proofErr w:type="spellEnd"/>
            <w:r w:rsidRPr="004D2A64">
              <w:rPr>
                <w:bCs/>
              </w:rPr>
              <w:t xml:space="preserve"> public divers</w:t>
            </w:r>
          </w:p>
          <w:p w14:paraId="35230430" w14:textId="77777777" w:rsidR="00B27538" w:rsidRPr="004D2A64" w:rsidRDefault="00B27538" w:rsidP="00AC3132">
            <w:pPr>
              <w:pStyle w:val="Listparagraf"/>
              <w:numPr>
                <w:ilvl w:val="0"/>
                <w:numId w:val="14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Interacțiunea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strategică</w:t>
            </w:r>
            <w:proofErr w:type="spellEnd"/>
            <w:r w:rsidRPr="004D2A64">
              <w:rPr>
                <w:bCs/>
              </w:rPr>
              <w:t xml:space="preserve">, pe </w:t>
            </w:r>
            <w:proofErr w:type="spellStart"/>
            <w:r w:rsidRPr="004D2A64">
              <w:rPr>
                <w:bCs/>
              </w:rPr>
              <w:t>baza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unor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mesaje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cheie</w:t>
            </w:r>
            <w:proofErr w:type="spellEnd"/>
            <w:r w:rsidRPr="004D2A64">
              <w:rPr>
                <w:bCs/>
              </w:rPr>
              <w:t xml:space="preserve">, cu </w:t>
            </w:r>
            <w:proofErr w:type="spellStart"/>
            <w:r w:rsidRPr="004D2A64">
              <w:rPr>
                <w:bCs/>
              </w:rPr>
              <w:t>jurnaliști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pentru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realizarea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unui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interviu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sau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portret</w:t>
            </w:r>
            <w:proofErr w:type="spellEnd"/>
          </w:p>
          <w:p w14:paraId="1B647012" w14:textId="77777777" w:rsidR="00B27538" w:rsidRPr="004D2A64" w:rsidRDefault="00B27538" w:rsidP="00AC3132">
            <w:pPr>
              <w:pStyle w:val="Listparagraf"/>
              <w:numPr>
                <w:ilvl w:val="0"/>
                <w:numId w:val="14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Crearea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unor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strategii</w:t>
            </w:r>
            <w:proofErr w:type="spellEnd"/>
            <w:r w:rsidRPr="004D2A64">
              <w:rPr>
                <w:bCs/>
              </w:rPr>
              <w:t xml:space="preserve"> de </w:t>
            </w:r>
            <w:proofErr w:type="spellStart"/>
            <w:r w:rsidRPr="004D2A64">
              <w:rPr>
                <w:bCs/>
              </w:rPr>
              <w:t>comunicare</w:t>
            </w:r>
            <w:proofErr w:type="spellEnd"/>
            <w:r w:rsidRPr="004D2A64">
              <w:rPr>
                <w:bCs/>
              </w:rPr>
              <w:t xml:space="preserve"> a </w:t>
            </w:r>
            <w:proofErr w:type="spellStart"/>
            <w:r w:rsidRPr="004D2A64">
              <w:rPr>
                <w:bCs/>
              </w:rPr>
              <w:t>unui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proiect</w:t>
            </w:r>
            <w:proofErr w:type="spellEnd"/>
            <w:r w:rsidRPr="004D2A64">
              <w:rPr>
                <w:bCs/>
              </w:rPr>
              <w:t xml:space="preserve"> de </w:t>
            </w:r>
            <w:proofErr w:type="spellStart"/>
            <w:r w:rsidRPr="004D2A64">
              <w:rPr>
                <w:bCs/>
              </w:rPr>
              <w:t>cercetare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în</w:t>
            </w:r>
            <w:proofErr w:type="spellEnd"/>
            <w:r w:rsidRPr="004D2A64">
              <w:rPr>
                <w:bCs/>
              </w:rPr>
              <w:t xml:space="preserve"> social media</w:t>
            </w:r>
          </w:p>
          <w:p w14:paraId="772C12B7" w14:textId="77777777" w:rsidR="00B27538" w:rsidRPr="004D2A64" w:rsidRDefault="00B27538" w:rsidP="00AC3132">
            <w:pPr>
              <w:pStyle w:val="Listparagraf"/>
              <w:numPr>
                <w:ilvl w:val="0"/>
                <w:numId w:val="14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Identificarea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și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asumarea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unor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roluri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esențiale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în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echipele</w:t>
            </w:r>
            <w:proofErr w:type="spellEnd"/>
            <w:r w:rsidRPr="004D2A64">
              <w:rPr>
                <w:bCs/>
              </w:rPr>
              <w:t xml:space="preserve"> de </w:t>
            </w:r>
            <w:proofErr w:type="spellStart"/>
            <w:r w:rsidRPr="004D2A64">
              <w:rPr>
                <w:bCs/>
              </w:rPr>
              <w:t>proiect</w:t>
            </w:r>
            <w:proofErr w:type="spellEnd"/>
            <w:r w:rsidRPr="004D2A64">
              <w:rPr>
                <w:bCs/>
              </w:rPr>
              <w:t xml:space="preserve"> (de </w:t>
            </w:r>
            <w:proofErr w:type="spellStart"/>
            <w:r w:rsidRPr="004D2A64">
              <w:rPr>
                <w:bCs/>
              </w:rPr>
              <w:t>cercetare</w:t>
            </w:r>
            <w:proofErr w:type="spellEnd"/>
            <w:r w:rsidRPr="004D2A64">
              <w:rPr>
                <w:bCs/>
              </w:rPr>
              <w:t>)</w:t>
            </w:r>
          </w:p>
          <w:p w14:paraId="70D6EED0" w14:textId="77777777" w:rsidR="00B27538" w:rsidRPr="004D2A64" w:rsidRDefault="00B27538" w:rsidP="00AC3132">
            <w:pPr>
              <w:pStyle w:val="Listparagraf"/>
              <w:numPr>
                <w:ilvl w:val="0"/>
                <w:numId w:val="14"/>
              </w:numPr>
              <w:rPr>
                <w:bCs/>
              </w:rPr>
            </w:pPr>
            <w:proofErr w:type="spellStart"/>
            <w:r w:rsidRPr="004D2A64">
              <w:rPr>
                <w:bCs/>
              </w:rPr>
              <w:t>Realizarea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unui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proiect</w:t>
            </w:r>
            <w:proofErr w:type="spellEnd"/>
            <w:r w:rsidRPr="004D2A64">
              <w:rPr>
                <w:bCs/>
              </w:rPr>
              <w:t xml:space="preserve"> de </w:t>
            </w:r>
            <w:proofErr w:type="spellStart"/>
            <w:r w:rsidRPr="004D2A64">
              <w:rPr>
                <w:bCs/>
              </w:rPr>
              <w:t>eveniment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sau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produs</w:t>
            </w:r>
            <w:proofErr w:type="spellEnd"/>
            <w:r w:rsidRPr="004D2A64">
              <w:rPr>
                <w:bCs/>
              </w:rPr>
              <w:t xml:space="preserve"> de </w:t>
            </w:r>
            <w:proofErr w:type="spellStart"/>
            <w:r w:rsidRPr="004D2A64">
              <w:rPr>
                <w:bCs/>
              </w:rPr>
              <w:t>comunicare</w:t>
            </w:r>
            <w:proofErr w:type="spellEnd"/>
            <w:r w:rsidRPr="004D2A64">
              <w:rPr>
                <w:bCs/>
              </w:rPr>
              <w:t xml:space="preserve"> </w:t>
            </w:r>
            <w:proofErr w:type="spellStart"/>
            <w:r w:rsidRPr="004D2A64">
              <w:rPr>
                <w:bCs/>
              </w:rPr>
              <w:t>publică</w:t>
            </w:r>
            <w:proofErr w:type="spellEnd"/>
            <w:r w:rsidRPr="004D2A64">
              <w:rPr>
                <w:bCs/>
              </w:rPr>
              <w:t xml:space="preserve"> cu plan de marketing </w:t>
            </w:r>
            <w:proofErr w:type="spellStart"/>
            <w:r w:rsidRPr="004D2A64">
              <w:rPr>
                <w:bCs/>
              </w:rPr>
              <w:t>atașat</w:t>
            </w:r>
            <w:proofErr w:type="spellEnd"/>
          </w:p>
        </w:tc>
      </w:tr>
      <w:tr w:rsidR="00B27538" w:rsidRPr="004D2A64" w14:paraId="0F5ADC96" w14:textId="77777777" w:rsidTr="00AC3132">
        <w:tc>
          <w:tcPr>
            <w:tcW w:w="3186" w:type="dxa"/>
            <w:tcBorders>
              <w:left w:val="double" w:sz="4" w:space="0" w:color="auto"/>
              <w:right w:val="single" w:sz="8" w:space="0" w:color="auto"/>
            </w:tcBorders>
          </w:tcPr>
          <w:p w14:paraId="5F70C092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b/>
                <w:lang w:val="ro-RO"/>
              </w:rPr>
            </w:pPr>
            <w:r w:rsidRPr="004D2A64">
              <w:rPr>
                <w:rFonts w:eastAsia="Calibri"/>
                <w:b/>
                <w:lang w:val="ro-RO"/>
              </w:rPr>
              <w:t xml:space="preserve">Forma de evaluare </w:t>
            </w:r>
          </w:p>
        </w:tc>
        <w:tc>
          <w:tcPr>
            <w:tcW w:w="7554" w:type="dxa"/>
            <w:gridSpan w:val="10"/>
            <w:tcBorders>
              <w:left w:val="single" w:sz="8" w:space="0" w:color="auto"/>
              <w:right w:val="double" w:sz="4" w:space="0" w:color="auto"/>
            </w:tcBorders>
          </w:tcPr>
          <w:p w14:paraId="03989363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color w:val="000000"/>
                <w:lang w:val="fr-FR"/>
              </w:rPr>
            </w:pPr>
            <w:r w:rsidRPr="004D2A64">
              <w:rPr>
                <w:rFonts w:eastAsia="Calibri"/>
                <w:lang w:val="ro-RO"/>
              </w:rPr>
              <w:t xml:space="preserve">Prezentare proiect </w:t>
            </w:r>
          </w:p>
        </w:tc>
      </w:tr>
      <w:tr w:rsidR="00B27538" w:rsidRPr="004D2A64" w14:paraId="65DB4A6F" w14:textId="77777777" w:rsidTr="00AC3132">
        <w:tc>
          <w:tcPr>
            <w:tcW w:w="3186" w:type="dxa"/>
            <w:tcBorders>
              <w:left w:val="double" w:sz="4" w:space="0" w:color="auto"/>
              <w:bottom w:val="double" w:sz="4" w:space="0" w:color="auto"/>
              <w:right w:val="single" w:sz="8" w:space="0" w:color="auto"/>
            </w:tcBorders>
          </w:tcPr>
          <w:p w14:paraId="2BCD32FF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b/>
                <w:lang w:val="ro-RO"/>
              </w:rPr>
            </w:pPr>
            <w:r w:rsidRPr="004D2A64">
              <w:rPr>
                <w:rFonts w:eastAsia="Calibri"/>
                <w:b/>
                <w:lang w:val="ro-RO"/>
              </w:rPr>
              <w:t>Statutul disciplinei</w:t>
            </w:r>
          </w:p>
        </w:tc>
        <w:tc>
          <w:tcPr>
            <w:tcW w:w="666" w:type="dxa"/>
            <w:tcBorders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14:paraId="7A2A2591" w14:textId="77777777" w:rsidR="00B27538" w:rsidRPr="004D2A64" w:rsidRDefault="00B27538" w:rsidP="00AC3132">
            <w:pPr>
              <w:spacing w:after="200"/>
              <w:jc w:val="both"/>
              <w:rPr>
                <w:rFonts w:eastAsia="Calibri"/>
                <w:lang w:val="ro-RO"/>
              </w:rPr>
            </w:pPr>
            <w:r w:rsidRPr="004D2A64">
              <w:rPr>
                <w:rFonts w:eastAsia="Calibri"/>
                <w:lang w:val="ro-RO"/>
              </w:rPr>
              <w:t>x</w:t>
            </w: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DF03013" w14:textId="77777777" w:rsidR="00B27538" w:rsidRPr="004D2A64" w:rsidRDefault="00B27538" w:rsidP="00AC3132">
            <w:pPr>
              <w:spacing w:after="200" w:line="276" w:lineRule="auto"/>
              <w:jc w:val="both"/>
              <w:rPr>
                <w:rFonts w:eastAsia="Calibri"/>
                <w:lang w:val="ro-RO"/>
              </w:rPr>
            </w:pPr>
            <w:r w:rsidRPr="004D2A64">
              <w:rPr>
                <w:rFonts w:eastAsia="Calibri"/>
                <w:b/>
                <w:lang w:val="ro-RO"/>
              </w:rPr>
              <w:t xml:space="preserve">   Obligatorie</w:t>
            </w:r>
          </w:p>
        </w:tc>
        <w:tc>
          <w:tcPr>
            <w:tcW w:w="53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271213E" w14:textId="77777777" w:rsidR="00B27538" w:rsidRPr="004D2A64" w:rsidRDefault="00B27538" w:rsidP="00AC3132">
            <w:pPr>
              <w:spacing w:after="200" w:line="276" w:lineRule="auto"/>
              <w:jc w:val="both"/>
              <w:rPr>
                <w:rFonts w:eastAsia="Calibri"/>
                <w:lang w:val="ro-RO"/>
              </w:rPr>
            </w:pPr>
          </w:p>
        </w:tc>
        <w:tc>
          <w:tcPr>
            <w:tcW w:w="161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9152749" w14:textId="77777777" w:rsidR="00B27538" w:rsidRPr="004D2A64" w:rsidRDefault="00B27538" w:rsidP="00AC3132">
            <w:pPr>
              <w:spacing w:after="200" w:line="276" w:lineRule="auto"/>
              <w:ind w:left="232"/>
              <w:jc w:val="both"/>
              <w:rPr>
                <w:rFonts w:eastAsia="Calibri"/>
                <w:lang w:val="ro-RO"/>
              </w:rPr>
            </w:pPr>
            <w:proofErr w:type="spellStart"/>
            <w:r w:rsidRPr="004D2A64">
              <w:rPr>
                <w:rFonts w:eastAsia="Calibri"/>
                <w:b/>
                <w:lang w:val="ro-RO"/>
              </w:rPr>
              <w:t>Opţională</w:t>
            </w:r>
            <w:proofErr w:type="spellEnd"/>
          </w:p>
        </w:tc>
        <w:tc>
          <w:tcPr>
            <w:tcW w:w="535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B90D43E" w14:textId="77777777" w:rsidR="00B27538" w:rsidRPr="004D2A64" w:rsidRDefault="00B27538" w:rsidP="00AC3132">
            <w:pPr>
              <w:spacing w:after="200" w:line="276" w:lineRule="auto"/>
              <w:jc w:val="both"/>
              <w:rPr>
                <w:rFonts w:eastAsia="Calibri"/>
                <w:lang w:val="ro-RO"/>
              </w:rPr>
            </w:pPr>
          </w:p>
        </w:tc>
        <w:tc>
          <w:tcPr>
            <w:tcW w:w="2396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E2B1541" w14:textId="77777777" w:rsidR="00B27538" w:rsidRPr="004D2A64" w:rsidRDefault="00B27538" w:rsidP="00AC3132">
            <w:pPr>
              <w:spacing w:after="200" w:line="276" w:lineRule="auto"/>
              <w:ind w:left="414"/>
              <w:jc w:val="both"/>
              <w:rPr>
                <w:rFonts w:eastAsia="Calibri"/>
                <w:lang w:val="ro-RO"/>
              </w:rPr>
            </w:pPr>
            <w:r w:rsidRPr="004D2A64">
              <w:rPr>
                <w:rFonts w:eastAsia="Calibri"/>
                <w:b/>
                <w:lang w:val="ro-RO"/>
              </w:rPr>
              <w:t>Facultativă</w:t>
            </w:r>
          </w:p>
        </w:tc>
      </w:tr>
    </w:tbl>
    <w:p w14:paraId="28C36CC7" w14:textId="77777777" w:rsidR="00B27538" w:rsidRPr="004D2A64" w:rsidRDefault="00B27538" w:rsidP="00B27538">
      <w:pPr>
        <w:rPr>
          <w:lang w:val="ro-RO"/>
        </w:rPr>
      </w:pPr>
    </w:p>
    <w:p w14:paraId="6C30C9B5" w14:textId="77777777" w:rsidR="00B27538" w:rsidRPr="004D2A64" w:rsidRDefault="00B27538" w:rsidP="00B27538">
      <w:pPr>
        <w:jc w:val="both"/>
        <w:rPr>
          <w:b/>
        </w:rPr>
      </w:pPr>
    </w:p>
    <w:p w14:paraId="26B72688" w14:textId="77777777" w:rsidR="00B27538" w:rsidRPr="004D2A64" w:rsidRDefault="00B27538" w:rsidP="00B27538">
      <w:pPr>
        <w:jc w:val="both"/>
        <w:rPr>
          <w:b/>
        </w:rPr>
      </w:pPr>
      <w:proofErr w:type="spellStart"/>
      <w:r w:rsidRPr="004D2A64">
        <w:rPr>
          <w:b/>
        </w:rPr>
        <w:t>Bibliografie</w:t>
      </w:r>
      <w:proofErr w:type="spellEnd"/>
    </w:p>
    <w:p w14:paraId="5B4DF9F5" w14:textId="77777777" w:rsidR="00B27538" w:rsidRPr="004D2A64" w:rsidRDefault="00B27538" w:rsidP="00B27538">
      <w:pPr>
        <w:jc w:val="both"/>
        <w:rPr>
          <w:b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9360"/>
      </w:tblGrid>
      <w:tr w:rsidR="00B27538" w:rsidRPr="004D2A64" w14:paraId="63D1F0A4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7B21F1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  <w:lang w:val="en-GB" w:eastAsia="en-GB"/>
              </w:rPr>
            </w:pPr>
            <w:r w:rsidRPr="004D2A64">
              <w:rPr>
                <w:color w:val="000000"/>
              </w:rPr>
              <w:t>Baram-</w:t>
            </w:r>
            <w:proofErr w:type="spellStart"/>
            <w:r w:rsidRPr="004D2A64">
              <w:rPr>
                <w:color w:val="000000"/>
              </w:rPr>
              <w:t>Tsabari</w:t>
            </w:r>
            <w:proofErr w:type="spellEnd"/>
            <w:r w:rsidRPr="004D2A64">
              <w:rPr>
                <w:color w:val="000000"/>
              </w:rPr>
              <w:t>, A., &amp; Lewenstein, B. V. (2017). Science communication training: what are we trying to teach? International Journal of Science Education, Part B, 7(3), 285–300.</w:t>
            </w:r>
          </w:p>
        </w:tc>
      </w:tr>
      <w:tr w:rsidR="00B27538" w:rsidRPr="004D2A64" w14:paraId="77F694DA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9B878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Bauer, M. W., Shukla, R., &amp; Allum, N. (Eds.). (2011). The Culture of Science: How the Public Relates to Science Across the </w:t>
            </w:r>
            <w:proofErr w:type="gramStart"/>
            <w:r w:rsidRPr="004D2A64">
              <w:rPr>
                <w:color w:val="000000"/>
              </w:rPr>
              <w:t>Globe(</w:t>
            </w:r>
            <w:proofErr w:type="gramEnd"/>
            <w:r w:rsidRPr="004D2A64">
              <w:rPr>
                <w:color w:val="000000"/>
              </w:rPr>
              <w:t>1 edition). New York: Routledge.</w:t>
            </w:r>
          </w:p>
        </w:tc>
      </w:tr>
      <w:tr w:rsidR="00B27538" w:rsidRPr="004D2A64" w14:paraId="6B270009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B9776A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Besley, J. C., Dudo, A., &amp; </w:t>
            </w:r>
            <w:proofErr w:type="spellStart"/>
            <w:r w:rsidRPr="004D2A64">
              <w:rPr>
                <w:color w:val="000000"/>
              </w:rPr>
              <w:t>Storksdieck</w:t>
            </w:r>
            <w:proofErr w:type="spellEnd"/>
            <w:r w:rsidRPr="004D2A64">
              <w:rPr>
                <w:color w:val="000000"/>
              </w:rPr>
              <w:t>, M. (2015). Scientists’ views about communication training. Journal of Research in Science Teaching, 52(2), 199–220.</w:t>
            </w:r>
          </w:p>
        </w:tc>
      </w:tr>
      <w:tr w:rsidR="00B27538" w:rsidRPr="004D2A64" w14:paraId="7C587237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95400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lastRenderedPageBreak/>
              <w:t xml:space="preserve">Burns, T. W., O’Connor, D. J., &amp; </w:t>
            </w:r>
            <w:proofErr w:type="spellStart"/>
            <w:r w:rsidRPr="004D2A64">
              <w:rPr>
                <w:color w:val="000000"/>
              </w:rPr>
              <w:t>Stocklmayer</w:t>
            </w:r>
            <w:proofErr w:type="spellEnd"/>
            <w:r w:rsidRPr="004D2A64">
              <w:rPr>
                <w:color w:val="000000"/>
              </w:rPr>
              <w:t>, S. M. (2003). Science Communication: A Contemporary Definition. Public Understanding of Science, 12(2), 183–202.</w:t>
            </w:r>
          </w:p>
        </w:tc>
      </w:tr>
      <w:tr w:rsidR="00B27538" w:rsidRPr="004D2A64" w14:paraId="15B77818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2AF99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Carter, M. (2013). Designing Science Presentations: A Visual Guide to Figures, Papers, Slides, Posters, and More. Orlando, FL, USA: Academic Press, Inc.</w:t>
            </w:r>
          </w:p>
        </w:tc>
      </w:tr>
      <w:tr w:rsidR="00B27538" w:rsidRPr="004D2A64" w14:paraId="680C145F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86FFB2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Chambers, D.W. (1983) Stereotypic images of the scientist: The draw‐a‐scientist test. Science Education, 67(2), 255-265</w:t>
            </w:r>
          </w:p>
        </w:tc>
      </w:tr>
      <w:tr w:rsidR="00B27538" w:rsidRPr="004D2A64" w14:paraId="04B3BAFF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67002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Chapman, S., Haynes, A., Derrick, G., Sturk, H., Hall, W. D., &amp; George, A. S. (2014). Reaching “An Audience That You Would Never Dream of Speaking To”: Influential Public Health Researchers’ Views on the Role of News Media in Influencing Policy and Public Understanding. Journal of Health Communication, 19(2), 260–273.</w:t>
            </w:r>
          </w:p>
        </w:tc>
      </w:tr>
      <w:tr w:rsidR="00B27538" w:rsidRPr="004D2A64" w14:paraId="3267D9F5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1979F0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Collins, H., Pinch, T. (1993) The Golem: What Everyone Should Know About Science, Cambridge University Press</w:t>
            </w:r>
          </w:p>
        </w:tc>
      </w:tr>
      <w:tr w:rsidR="00B27538" w:rsidRPr="004D2A64" w14:paraId="7DE81A27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169E3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Davis, P. R., &amp; Russ, R. S. (2015). Dynamic framing in the communication of scientific research: Texts and interactions. Journal of Research in Science Teaching, 52(2), 221–252.</w:t>
            </w:r>
          </w:p>
        </w:tc>
      </w:tr>
      <w:tr w:rsidR="00B27538" w:rsidRPr="004D2A64" w14:paraId="5A85E3D8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405190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Dean, C. (2009) Am I Making Myself Clear – A Scientist’s Guide to Talking to the Public, Harvard University Press</w:t>
            </w:r>
          </w:p>
        </w:tc>
      </w:tr>
      <w:tr w:rsidR="00B27538" w:rsidRPr="004D2A64" w14:paraId="78BA64CF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82A9D6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Illingworth, S., Grant, A. (2016) Effective Science Communication. IOP Publishing Ltd https://doi.org/10.1088/978-0- 7503-1170-0</w:t>
            </w:r>
          </w:p>
        </w:tc>
      </w:tr>
      <w:tr w:rsidR="00B27538" w:rsidRPr="004D2A64" w14:paraId="040A8158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BA52E3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Lewenstein, B. V., &amp; Baram-</w:t>
            </w:r>
            <w:proofErr w:type="spellStart"/>
            <w:r w:rsidRPr="004D2A64">
              <w:rPr>
                <w:color w:val="000000"/>
              </w:rPr>
              <w:t>Tsabari</w:t>
            </w:r>
            <w:proofErr w:type="spellEnd"/>
            <w:r w:rsidRPr="004D2A64">
              <w:rPr>
                <w:color w:val="000000"/>
              </w:rPr>
              <w:t>, A. (2022). How should we organize science communication trainings to achieve competencies? International Journal of Science Education, Part B: Communication and Public Engagement, 12(4), 289–308. https://doi.org/10.1080/21548455.2022.2136985</w:t>
            </w:r>
          </w:p>
        </w:tc>
      </w:tr>
      <w:tr w:rsidR="00B27538" w:rsidRPr="004D2A64" w14:paraId="799F30F8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10CD42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Lucas, S. (2011). The Art of Public Speaking, 11th Edition (11th edition). McGraw-Hill Education.</w:t>
            </w:r>
          </w:p>
        </w:tc>
      </w:tr>
      <w:tr w:rsidR="00B27538" w:rsidRPr="004D2A64" w14:paraId="40C9A080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268BAF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Maher, C., Gyles, T., Nestler, E. J., &amp; Schiller, D. (2024). A guide to science communication training for doctoral students. Nature Neuroscience, 27(7), 1211–1213. https://doi.org/10.1038/s41593-024-01646-y</w:t>
            </w:r>
          </w:p>
        </w:tc>
      </w:tr>
      <w:tr w:rsidR="00B27538" w:rsidRPr="004D2A64" w14:paraId="4FFF676A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1F25F2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McKinnon, M., &amp; Vos, J. (2015). Engagement as a Threshold Concept for Science Education and Science Communication. International Journal of Science Education, Part B, 5(4), 297–318.</w:t>
            </w:r>
          </w:p>
        </w:tc>
      </w:tr>
      <w:tr w:rsidR="00B27538" w:rsidRPr="004D2A64" w14:paraId="7277F6CF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2F37AF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proofErr w:type="spellStart"/>
            <w:r w:rsidRPr="004D2A64">
              <w:rPr>
                <w:color w:val="000000"/>
              </w:rPr>
              <w:t>Ocobock</w:t>
            </w:r>
            <w:proofErr w:type="spellEnd"/>
            <w:r w:rsidRPr="004D2A64">
              <w:rPr>
                <w:color w:val="000000"/>
              </w:rPr>
              <w:t>, C. and Hawley, P. (2020). ‘Science on tap: effective public engagement or preaching to the choir?’ JCOM 19 (01), A04. https://doi.org/10.22323/2.19010204.</w:t>
            </w:r>
          </w:p>
        </w:tc>
      </w:tr>
      <w:tr w:rsidR="00B27538" w:rsidRPr="004D2A64" w14:paraId="7B2DD49D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4452EA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Olesk, A. (2021). ‘The types of visible </w:t>
            </w:r>
            <w:proofErr w:type="gramStart"/>
            <w:r w:rsidRPr="004D2A64">
              <w:rPr>
                <w:color w:val="000000"/>
              </w:rPr>
              <w:t>scientists’</w:t>
            </w:r>
            <w:proofErr w:type="gramEnd"/>
            <w:r w:rsidRPr="004D2A64">
              <w:rPr>
                <w:color w:val="000000"/>
              </w:rPr>
              <w:t>. JCOM 20 (02), A06. https://doi.org/10.22323/2.20020206.</w:t>
            </w:r>
          </w:p>
        </w:tc>
      </w:tr>
      <w:tr w:rsidR="00B27538" w:rsidRPr="004D2A64" w14:paraId="1AC501D8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4283BF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Olson, R (2010) Don’t Be Such a Scientist – Talking Science in the Age of Style, Island Press</w:t>
            </w:r>
          </w:p>
        </w:tc>
      </w:tr>
      <w:tr w:rsidR="00B27538" w:rsidRPr="004D2A64" w14:paraId="5FFFB167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E46B93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Olson, R (2015) Houston, We Have a Narrative – Why Science Needs Story, University of Chicago Press</w:t>
            </w:r>
          </w:p>
        </w:tc>
      </w:tr>
      <w:tr w:rsidR="00B27538" w:rsidRPr="004D2A64" w14:paraId="605C5D33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45B5CD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proofErr w:type="spellStart"/>
            <w:r w:rsidRPr="004D2A64">
              <w:rPr>
                <w:color w:val="000000"/>
              </w:rPr>
              <w:t>Panisoara</w:t>
            </w:r>
            <w:proofErr w:type="spellEnd"/>
            <w:r w:rsidRPr="004D2A64">
              <w:rPr>
                <w:color w:val="000000"/>
              </w:rPr>
              <w:t xml:space="preserve">, I.-O. (2011). </w:t>
            </w:r>
            <w:proofErr w:type="spellStart"/>
            <w:r w:rsidRPr="004D2A64">
              <w:rPr>
                <w:color w:val="000000"/>
              </w:rPr>
              <w:t>Comunicarea</w:t>
            </w:r>
            <w:proofErr w:type="spellEnd"/>
            <w:r w:rsidRPr="004D2A64">
              <w:rPr>
                <w:color w:val="000000"/>
              </w:rPr>
              <w:t xml:space="preserve"> </w:t>
            </w:r>
            <w:proofErr w:type="spellStart"/>
            <w:r w:rsidRPr="004D2A64">
              <w:rPr>
                <w:color w:val="000000"/>
              </w:rPr>
              <w:t>eficienta</w:t>
            </w:r>
            <w:proofErr w:type="spellEnd"/>
            <w:r w:rsidRPr="004D2A64">
              <w:rPr>
                <w:color w:val="000000"/>
              </w:rPr>
              <w:t xml:space="preserve">. </w:t>
            </w:r>
            <w:proofErr w:type="spellStart"/>
            <w:r w:rsidRPr="004D2A64">
              <w:rPr>
                <w:color w:val="000000"/>
              </w:rPr>
              <w:t>Polirom</w:t>
            </w:r>
            <w:proofErr w:type="spellEnd"/>
            <w:r w:rsidRPr="004D2A64">
              <w:rPr>
                <w:color w:val="000000"/>
              </w:rPr>
              <w:t>.</w:t>
            </w:r>
          </w:p>
        </w:tc>
      </w:tr>
      <w:tr w:rsidR="00B27538" w:rsidRPr="004D2A64" w14:paraId="3CD58020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7064BD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Peters, H. P., Brossard, D., </w:t>
            </w:r>
            <w:proofErr w:type="spellStart"/>
            <w:r w:rsidRPr="004D2A64">
              <w:rPr>
                <w:color w:val="000000"/>
              </w:rPr>
              <w:t>Cheveigné</w:t>
            </w:r>
            <w:proofErr w:type="spellEnd"/>
            <w:r w:rsidRPr="004D2A64">
              <w:rPr>
                <w:color w:val="000000"/>
              </w:rPr>
              <w:t xml:space="preserve">, S. de, Dunwoody, S., </w:t>
            </w:r>
            <w:proofErr w:type="spellStart"/>
            <w:r w:rsidRPr="004D2A64">
              <w:rPr>
                <w:color w:val="000000"/>
              </w:rPr>
              <w:t>Kallfass</w:t>
            </w:r>
            <w:proofErr w:type="spellEnd"/>
            <w:r w:rsidRPr="004D2A64">
              <w:rPr>
                <w:color w:val="000000"/>
              </w:rPr>
              <w:t>, M., Miller, S., &amp; Tsuchida, S. (2008). Interactions with the Mass Media. Science, 321(5886), 204–205.</w:t>
            </w:r>
          </w:p>
        </w:tc>
      </w:tr>
      <w:tr w:rsidR="00B27538" w:rsidRPr="004D2A64" w14:paraId="7174DFEB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A120D1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Peters, H. P., Brossard, D., de </w:t>
            </w:r>
            <w:proofErr w:type="spellStart"/>
            <w:r w:rsidRPr="004D2A64">
              <w:rPr>
                <w:color w:val="000000"/>
              </w:rPr>
              <w:t>Cheveigné</w:t>
            </w:r>
            <w:proofErr w:type="spellEnd"/>
            <w:r w:rsidRPr="004D2A64">
              <w:rPr>
                <w:color w:val="000000"/>
              </w:rPr>
              <w:t xml:space="preserve">, S., Dunwoody, S., </w:t>
            </w:r>
            <w:proofErr w:type="spellStart"/>
            <w:r w:rsidRPr="004D2A64">
              <w:rPr>
                <w:color w:val="000000"/>
              </w:rPr>
              <w:t>Kallfass</w:t>
            </w:r>
            <w:proofErr w:type="spellEnd"/>
            <w:r w:rsidRPr="004D2A64">
              <w:rPr>
                <w:color w:val="000000"/>
              </w:rPr>
              <w:t>, M., Miller, S. and Tsuchida, S. (2008). ‘</w:t>
            </w:r>
            <w:proofErr w:type="spellStart"/>
            <w:r w:rsidRPr="004D2A64">
              <w:rPr>
                <w:color w:val="000000"/>
              </w:rPr>
              <w:t>Sciencemedia</w:t>
            </w:r>
            <w:proofErr w:type="spellEnd"/>
            <w:r w:rsidRPr="004D2A64">
              <w:rPr>
                <w:color w:val="000000"/>
              </w:rPr>
              <w:t xml:space="preserve"> interface: it’s time to reconsider’. Science Communication 30 (2), pp. 266–276. https://doi.org/10.1177/1075547008324809.</w:t>
            </w:r>
          </w:p>
        </w:tc>
      </w:tr>
      <w:tr w:rsidR="00B27538" w:rsidRPr="004D2A64" w14:paraId="6031826D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F2D16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Poliakoff, E., &amp; Webb, T. L. (2007). What Factors Predict Scientists’ Intentions to Participate in Public Engagement of Science Activities? Science Communication, 29(2), 242–263.</w:t>
            </w:r>
          </w:p>
        </w:tc>
      </w:tr>
      <w:tr w:rsidR="00B27538" w:rsidRPr="004D2A64" w14:paraId="5E733DDD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57CD7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lastRenderedPageBreak/>
              <w:t>Public attitudes to science 2000. (n.d.). Retrieved January 12, 2019, from https://www.gov.uk/government/publications/science-and-the-public-science-communication-andpublic-attitudes-to-science</w:t>
            </w:r>
          </w:p>
        </w:tc>
      </w:tr>
      <w:tr w:rsidR="00B27538" w:rsidRPr="004D2A64" w14:paraId="0E0CEF4F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19277F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Roberson, T. (2020). ‘On social change, agency and public interest: what can science communication learn from public relations?’ JCOM 19 (02), Y01. https://doi.org/10.22323/2.19020401.</w:t>
            </w:r>
          </w:p>
        </w:tc>
      </w:tr>
      <w:tr w:rsidR="00B27538" w:rsidRPr="004D2A64" w14:paraId="7C428275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4557B5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Silva, J., &amp; </w:t>
            </w:r>
            <w:proofErr w:type="spellStart"/>
            <w:r w:rsidRPr="004D2A64">
              <w:rPr>
                <w:color w:val="000000"/>
              </w:rPr>
              <w:t>Bultitude</w:t>
            </w:r>
            <w:proofErr w:type="spellEnd"/>
            <w:r w:rsidRPr="004D2A64">
              <w:rPr>
                <w:color w:val="000000"/>
              </w:rPr>
              <w:t>, K. (2009). Best practice in communications training for public engagement with science, technology, engineering and mathematics. Journal of Science Communication, 8, 1–13.</w:t>
            </w:r>
          </w:p>
        </w:tc>
      </w:tr>
      <w:tr w:rsidR="00B27538" w:rsidRPr="004D2A64" w14:paraId="24A756AE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93BC31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Special Eurobarometer 419: Public perceptions of science, research and innovation. (n.d.). Retrieved January 12, 2019, from http://data.europa.eu/euodp/en/data/dataset/S2047_81_5_419_ENG</w:t>
            </w:r>
          </w:p>
        </w:tc>
      </w:tr>
      <w:tr w:rsidR="00B27538" w:rsidRPr="004D2A64" w14:paraId="376D2F7F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B51180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Spicer, S. (2017). The nuts and bolts of evaluating science communication activities. Seminars in Cell &amp; Developmental Biology, 70, 17–25.</w:t>
            </w:r>
          </w:p>
        </w:tc>
      </w:tr>
      <w:tr w:rsidR="00B27538" w:rsidRPr="004D2A64" w14:paraId="606965B6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C3E65D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>Stewart, I. S., &amp; Nield, T. (2013). Earth stories: context and narrative in the communication of popular geoscience. Proceedings of the Geologists’ Association, 124(4), 699–712.</w:t>
            </w:r>
          </w:p>
        </w:tc>
      </w:tr>
      <w:tr w:rsidR="00B27538" w:rsidRPr="004D2A64" w14:paraId="4A541CD0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6FCE8F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Swords, C. M., Porter, J. S., Hawkins, A. J., Li, E., Rowland-Goldsmith, M., Koci, M. D., Tansey, J. T., &amp; </w:t>
            </w:r>
            <w:proofErr w:type="spellStart"/>
            <w:r w:rsidRPr="004D2A64">
              <w:rPr>
                <w:color w:val="000000"/>
              </w:rPr>
              <w:t>Woitowich</w:t>
            </w:r>
            <w:proofErr w:type="spellEnd"/>
            <w:r w:rsidRPr="004D2A64">
              <w:rPr>
                <w:color w:val="000000"/>
              </w:rPr>
              <w:t>, N. C. (2023). Science Communication Training Imparts Confidence and Influences Public Engagement Activity. Journal of Microbiology &amp; Biology Education, 24(2), e00037-23. https://doi.org/10.1128/jmbe.00037-23</w:t>
            </w:r>
          </w:p>
        </w:tc>
      </w:tr>
      <w:tr w:rsidR="00B27538" w:rsidRPr="004D2A64" w14:paraId="5E00B1E5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241BD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Wicke, N. and </w:t>
            </w:r>
            <w:proofErr w:type="spellStart"/>
            <w:r w:rsidRPr="004D2A64">
              <w:rPr>
                <w:color w:val="000000"/>
              </w:rPr>
              <w:t>Taddicken</w:t>
            </w:r>
            <w:proofErr w:type="spellEnd"/>
            <w:r w:rsidRPr="004D2A64">
              <w:rPr>
                <w:color w:val="000000"/>
              </w:rPr>
              <w:t xml:space="preserve">, M. (2020). ‘Listen to the audience(s)! Expectations and characteristics of expert debate </w:t>
            </w:r>
            <w:proofErr w:type="gramStart"/>
            <w:r w:rsidRPr="004D2A64">
              <w:rPr>
                <w:color w:val="000000"/>
              </w:rPr>
              <w:t>attendants’</w:t>
            </w:r>
            <w:proofErr w:type="gramEnd"/>
            <w:r w:rsidRPr="004D2A64">
              <w:rPr>
                <w:color w:val="000000"/>
              </w:rPr>
              <w:t>. JCOM 19 (04), A02. https://doi.org/10.22323/2.19040202.</w:t>
            </w:r>
          </w:p>
        </w:tc>
      </w:tr>
      <w:tr w:rsidR="00B27538" w:rsidRPr="004D2A64" w14:paraId="5F11F6D0" w14:textId="77777777" w:rsidTr="00AC3132">
        <w:trPr>
          <w:trHeight w:val="315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B58DE8" w14:textId="77777777" w:rsidR="00B27538" w:rsidRPr="004D2A64" w:rsidRDefault="00B27538" w:rsidP="00AC3132">
            <w:pPr>
              <w:pStyle w:val="Listparagraf"/>
              <w:numPr>
                <w:ilvl w:val="0"/>
                <w:numId w:val="12"/>
              </w:numPr>
              <w:rPr>
                <w:color w:val="000000"/>
              </w:rPr>
            </w:pPr>
            <w:r w:rsidRPr="004D2A64">
              <w:rPr>
                <w:color w:val="000000"/>
              </w:rPr>
              <w:t xml:space="preserve">Yuan, S., Oshita, T., </w:t>
            </w:r>
            <w:proofErr w:type="spellStart"/>
            <w:r w:rsidRPr="004D2A64">
              <w:rPr>
                <w:color w:val="000000"/>
              </w:rPr>
              <w:t>AbiGhannam</w:t>
            </w:r>
            <w:proofErr w:type="spellEnd"/>
            <w:r w:rsidRPr="004D2A64">
              <w:rPr>
                <w:color w:val="000000"/>
              </w:rPr>
              <w:t>, N., Dudo, A., Besley, J. C., &amp; Koh, H. E. (2017). Two-way communication between scientists and the public: a view from science communication trainers in North America. International Journal of Science Education, Part B, 7(4), 341–355.</w:t>
            </w:r>
          </w:p>
        </w:tc>
      </w:tr>
    </w:tbl>
    <w:p w14:paraId="523D5C21" w14:textId="0393B84C" w:rsidR="00CC4506" w:rsidRPr="00B27538" w:rsidRDefault="00B27538" w:rsidP="0029176F">
      <w:pPr>
        <w:autoSpaceDE w:val="0"/>
        <w:autoSpaceDN w:val="0"/>
        <w:adjustRightInd w:val="0"/>
      </w:pPr>
      <w:r w:rsidRPr="004D2A64">
        <w:t xml:space="preserve"> </w:t>
      </w:r>
    </w:p>
    <w:sectPr w:rsidR="00CC4506" w:rsidRPr="00B27538" w:rsidSect="00632D61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A06E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4266BAD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7340A1F"/>
    <w:multiLevelType w:val="multilevel"/>
    <w:tmpl w:val="6AA24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255876"/>
    <w:multiLevelType w:val="hybridMultilevel"/>
    <w:tmpl w:val="01E408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D6B9E"/>
    <w:multiLevelType w:val="hybridMultilevel"/>
    <w:tmpl w:val="B48C0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86B8E"/>
    <w:multiLevelType w:val="hybridMultilevel"/>
    <w:tmpl w:val="2A5A4C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EB134C"/>
    <w:multiLevelType w:val="hybridMultilevel"/>
    <w:tmpl w:val="64883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34E6F"/>
    <w:multiLevelType w:val="multilevel"/>
    <w:tmpl w:val="6ABC1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C3400C"/>
    <w:multiLevelType w:val="hybridMultilevel"/>
    <w:tmpl w:val="D29A1E94"/>
    <w:lvl w:ilvl="0" w:tplc="762C0D4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16DD6"/>
    <w:multiLevelType w:val="hybridMultilevel"/>
    <w:tmpl w:val="F8521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3ACB"/>
    <w:multiLevelType w:val="hybridMultilevel"/>
    <w:tmpl w:val="8530EB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8A077E"/>
    <w:multiLevelType w:val="hybridMultilevel"/>
    <w:tmpl w:val="55C00B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A8457F"/>
    <w:multiLevelType w:val="hybridMultilevel"/>
    <w:tmpl w:val="177650AA"/>
    <w:lvl w:ilvl="0" w:tplc="816EFE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3176E5"/>
    <w:multiLevelType w:val="hybridMultilevel"/>
    <w:tmpl w:val="838CF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542AF"/>
    <w:multiLevelType w:val="hybridMultilevel"/>
    <w:tmpl w:val="68A019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387157">
    <w:abstractNumId w:val="14"/>
  </w:num>
  <w:num w:numId="2" w16cid:durableId="924728578">
    <w:abstractNumId w:val="5"/>
  </w:num>
  <w:num w:numId="3" w16cid:durableId="1138573212">
    <w:abstractNumId w:val="7"/>
  </w:num>
  <w:num w:numId="4" w16cid:durableId="1939365903">
    <w:abstractNumId w:val="9"/>
  </w:num>
  <w:num w:numId="5" w16cid:durableId="1965890095">
    <w:abstractNumId w:val="13"/>
  </w:num>
  <w:num w:numId="6" w16cid:durableId="769929562">
    <w:abstractNumId w:val="6"/>
  </w:num>
  <w:num w:numId="7" w16cid:durableId="209345261">
    <w:abstractNumId w:val="11"/>
  </w:num>
  <w:num w:numId="8" w16cid:durableId="195197746">
    <w:abstractNumId w:val="15"/>
  </w:num>
  <w:num w:numId="9" w16cid:durableId="240483739">
    <w:abstractNumId w:val="0"/>
  </w:num>
  <w:num w:numId="10" w16cid:durableId="281501775">
    <w:abstractNumId w:val="2"/>
  </w:num>
  <w:num w:numId="11" w16cid:durableId="1910768291">
    <w:abstractNumId w:val="1"/>
  </w:num>
  <w:num w:numId="12" w16cid:durableId="394359110">
    <w:abstractNumId w:val="10"/>
  </w:num>
  <w:num w:numId="13" w16cid:durableId="1368987168">
    <w:abstractNumId w:val="4"/>
  </w:num>
  <w:num w:numId="14" w16cid:durableId="832720057">
    <w:abstractNumId w:val="12"/>
  </w:num>
  <w:num w:numId="15" w16cid:durableId="1696271603">
    <w:abstractNumId w:val="8"/>
  </w:num>
  <w:num w:numId="16" w16cid:durableId="17350041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4CC"/>
    <w:rsid w:val="00007849"/>
    <w:rsid w:val="00023E11"/>
    <w:rsid w:val="00036B09"/>
    <w:rsid w:val="00080292"/>
    <w:rsid w:val="0008684A"/>
    <w:rsid w:val="00097783"/>
    <w:rsid w:val="000A1D04"/>
    <w:rsid w:val="000B3FE7"/>
    <w:rsid w:val="000D708C"/>
    <w:rsid w:val="000E4C91"/>
    <w:rsid w:val="001577D5"/>
    <w:rsid w:val="00160DE7"/>
    <w:rsid w:val="001D2464"/>
    <w:rsid w:val="002172EC"/>
    <w:rsid w:val="00245069"/>
    <w:rsid w:val="00246610"/>
    <w:rsid w:val="0029176F"/>
    <w:rsid w:val="00292BC5"/>
    <w:rsid w:val="002D0FD0"/>
    <w:rsid w:val="00363CA8"/>
    <w:rsid w:val="003671FF"/>
    <w:rsid w:val="003916C6"/>
    <w:rsid w:val="003B52F1"/>
    <w:rsid w:val="004171AA"/>
    <w:rsid w:val="00442696"/>
    <w:rsid w:val="00487898"/>
    <w:rsid w:val="00492490"/>
    <w:rsid w:val="00521AD4"/>
    <w:rsid w:val="00521DE2"/>
    <w:rsid w:val="005231F7"/>
    <w:rsid w:val="005933F5"/>
    <w:rsid w:val="005F1D3E"/>
    <w:rsid w:val="006045A5"/>
    <w:rsid w:val="00632D61"/>
    <w:rsid w:val="006C2B94"/>
    <w:rsid w:val="006D6BD5"/>
    <w:rsid w:val="006E6A8A"/>
    <w:rsid w:val="006F3ED1"/>
    <w:rsid w:val="0073304C"/>
    <w:rsid w:val="00742F13"/>
    <w:rsid w:val="008238BE"/>
    <w:rsid w:val="00835820"/>
    <w:rsid w:val="0085295A"/>
    <w:rsid w:val="00897327"/>
    <w:rsid w:val="008E6BF8"/>
    <w:rsid w:val="008E6DF0"/>
    <w:rsid w:val="00926D1C"/>
    <w:rsid w:val="00937122"/>
    <w:rsid w:val="00952B49"/>
    <w:rsid w:val="00993B5B"/>
    <w:rsid w:val="009D150E"/>
    <w:rsid w:val="009F690C"/>
    <w:rsid w:val="00A33519"/>
    <w:rsid w:val="00A33BB3"/>
    <w:rsid w:val="00A801F5"/>
    <w:rsid w:val="00AB591A"/>
    <w:rsid w:val="00AD2816"/>
    <w:rsid w:val="00AE3D65"/>
    <w:rsid w:val="00AE62AC"/>
    <w:rsid w:val="00AF64CC"/>
    <w:rsid w:val="00B0520C"/>
    <w:rsid w:val="00B057DC"/>
    <w:rsid w:val="00B07E08"/>
    <w:rsid w:val="00B16C57"/>
    <w:rsid w:val="00B27538"/>
    <w:rsid w:val="00B358F6"/>
    <w:rsid w:val="00B54217"/>
    <w:rsid w:val="00B663B0"/>
    <w:rsid w:val="00B731B4"/>
    <w:rsid w:val="00BA1A7E"/>
    <w:rsid w:val="00BB0178"/>
    <w:rsid w:val="00BD47B6"/>
    <w:rsid w:val="00BE7DC0"/>
    <w:rsid w:val="00BF10F0"/>
    <w:rsid w:val="00C01396"/>
    <w:rsid w:val="00C11F8A"/>
    <w:rsid w:val="00C375F6"/>
    <w:rsid w:val="00C71C57"/>
    <w:rsid w:val="00CC4506"/>
    <w:rsid w:val="00CD202D"/>
    <w:rsid w:val="00D2093E"/>
    <w:rsid w:val="00D43571"/>
    <w:rsid w:val="00D515E2"/>
    <w:rsid w:val="00D64AA5"/>
    <w:rsid w:val="00D837F9"/>
    <w:rsid w:val="00D87C0E"/>
    <w:rsid w:val="00DA7929"/>
    <w:rsid w:val="00DD0168"/>
    <w:rsid w:val="00DF1A9A"/>
    <w:rsid w:val="00E0343F"/>
    <w:rsid w:val="00E10608"/>
    <w:rsid w:val="00E17709"/>
    <w:rsid w:val="00E449EB"/>
    <w:rsid w:val="00E969D2"/>
    <w:rsid w:val="00EB26C6"/>
    <w:rsid w:val="00EB2AFF"/>
    <w:rsid w:val="00EB684F"/>
    <w:rsid w:val="00EE5B6E"/>
    <w:rsid w:val="00EF2B1E"/>
    <w:rsid w:val="00F01A2E"/>
    <w:rsid w:val="00F50F58"/>
    <w:rsid w:val="00F55C4A"/>
    <w:rsid w:val="00F57165"/>
    <w:rsid w:val="00F57F8F"/>
    <w:rsid w:val="00FD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21D0EA"/>
  <w15:chartTrackingRefBased/>
  <w15:docId w15:val="{7B8F7C3E-DE05-4595-A8D6-AA10B98A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0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FD0"/>
    <w:rPr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DA7929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Grilmedie21">
    <w:name w:val="Grilă medie 21"/>
    <w:qFormat/>
    <w:rsid w:val="002D0FD0"/>
    <w:rPr>
      <w:rFonts w:ascii="Calibri" w:eastAsia="Calibri" w:hAnsi="Calibri"/>
      <w:sz w:val="22"/>
      <w:szCs w:val="22"/>
      <w:lang w:val="en-US" w:eastAsia="en-US"/>
    </w:rPr>
  </w:style>
  <w:style w:type="table" w:styleId="Tabelgril">
    <w:name w:val="Table Grid"/>
    <w:basedOn w:val="TabelNormal"/>
    <w:rsid w:val="002D0FD0"/>
    <w:pPr>
      <w:spacing w:after="200" w:line="276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colorat-Accentuare11">
    <w:name w:val="Listă colorată - Accentuare 11"/>
    <w:basedOn w:val="Normal"/>
    <w:uiPriority w:val="34"/>
    <w:qFormat/>
    <w:rsid w:val="00DD0168"/>
    <w:pPr>
      <w:spacing w:after="200" w:line="276" w:lineRule="auto"/>
      <w:ind w:left="720" w:firstLine="737"/>
      <w:contextualSpacing/>
    </w:pPr>
    <w:rPr>
      <w:rFonts w:ascii="Arial" w:eastAsia="Calibri" w:hAnsi="Arial"/>
      <w:sz w:val="22"/>
      <w:szCs w:val="22"/>
    </w:rPr>
  </w:style>
  <w:style w:type="character" w:styleId="Hyperlink">
    <w:name w:val="Hyperlink"/>
    <w:uiPriority w:val="99"/>
    <w:unhideWhenUsed/>
    <w:rsid w:val="00DD0168"/>
    <w:rPr>
      <w:color w:val="0563C1"/>
      <w:u w:val="single"/>
    </w:rPr>
  </w:style>
  <w:style w:type="character" w:styleId="Referincomentariu">
    <w:name w:val="annotation reference"/>
    <w:uiPriority w:val="99"/>
    <w:semiHidden/>
    <w:unhideWhenUsed/>
    <w:rsid w:val="00246610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246610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246610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46610"/>
    <w:rPr>
      <w:b/>
      <w:bCs/>
      <w:lang w:val="x-none" w:eastAsia="x-none"/>
    </w:rPr>
  </w:style>
  <w:style w:type="character" w:customStyle="1" w:styleId="SubiectComentariuCaracter">
    <w:name w:val="Subiect Comentariu Caracter"/>
    <w:link w:val="SubiectComentariu"/>
    <w:uiPriority w:val="99"/>
    <w:semiHidden/>
    <w:rsid w:val="00246610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246610"/>
    <w:rPr>
      <w:rFonts w:ascii="Segoe UI" w:hAnsi="Segoe UI"/>
      <w:sz w:val="18"/>
      <w:szCs w:val="18"/>
      <w:lang w:val="x-none" w:eastAsia="x-none"/>
    </w:rPr>
  </w:style>
  <w:style w:type="character" w:customStyle="1" w:styleId="TextnBalonCaracter">
    <w:name w:val="Text în Balon Caracter"/>
    <w:link w:val="TextnBalon"/>
    <w:uiPriority w:val="99"/>
    <w:semiHidden/>
    <w:rsid w:val="00246610"/>
    <w:rPr>
      <w:rFonts w:ascii="Segoe UI" w:hAnsi="Segoe UI" w:cs="Segoe UI"/>
      <w:sz w:val="18"/>
      <w:szCs w:val="18"/>
    </w:rPr>
  </w:style>
  <w:style w:type="character" w:customStyle="1" w:styleId="Titlu1Caracter">
    <w:name w:val="Titlu 1 Caracter"/>
    <w:link w:val="Titlu1"/>
    <w:uiPriority w:val="9"/>
    <w:rsid w:val="00DA7929"/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customStyle="1" w:styleId="DocTitle">
    <w:name w:val="Doc Title"/>
    <w:basedOn w:val="Normal"/>
    <w:qFormat/>
    <w:rsid w:val="00DA7929"/>
    <w:pPr>
      <w:autoSpaceDE w:val="0"/>
      <w:autoSpaceDN w:val="0"/>
      <w:adjustRightInd w:val="0"/>
      <w:spacing w:before="2000" w:after="800"/>
      <w:jc w:val="center"/>
    </w:pPr>
    <w:rPr>
      <w:rFonts w:ascii="Arial Narrow" w:hAnsi="Arial Narrow"/>
      <w:b/>
      <w:bCs/>
      <w:color w:val="000000"/>
      <w:sz w:val="40"/>
      <w:szCs w:val="49"/>
      <w:lang w:eastAsia="fr-FR"/>
    </w:rPr>
  </w:style>
  <w:style w:type="character" w:customStyle="1" w:styleId="yshortcuts">
    <w:name w:val="yshortcuts"/>
    <w:rsid w:val="008238BE"/>
  </w:style>
  <w:style w:type="paragraph" w:styleId="Antet">
    <w:name w:val="header"/>
    <w:basedOn w:val="Normal"/>
    <w:link w:val="AntetCaracter"/>
    <w:uiPriority w:val="99"/>
    <w:unhideWhenUsed/>
    <w:rsid w:val="00BE7DC0"/>
    <w:pPr>
      <w:tabs>
        <w:tab w:val="center" w:pos="4680"/>
        <w:tab w:val="right" w:pos="9360"/>
      </w:tabs>
    </w:pPr>
    <w:rPr>
      <w:rFonts w:cstheme="minorBidi"/>
      <w:szCs w:val="22"/>
    </w:rPr>
  </w:style>
  <w:style w:type="character" w:customStyle="1" w:styleId="AntetCaracter">
    <w:name w:val="Antet Caracter"/>
    <w:basedOn w:val="Fontdeparagrafimplicit"/>
    <w:link w:val="Antet"/>
    <w:uiPriority w:val="99"/>
    <w:rsid w:val="00BE7DC0"/>
    <w:rPr>
      <w:rFonts w:cstheme="minorBidi"/>
      <w:sz w:val="24"/>
      <w:szCs w:val="22"/>
      <w:lang w:val="en-US" w:eastAsia="en-US"/>
    </w:rPr>
  </w:style>
  <w:style w:type="paragraph" w:styleId="Listcumarcatori">
    <w:name w:val="List Bullet"/>
    <w:basedOn w:val="Normal"/>
    <w:uiPriority w:val="99"/>
    <w:unhideWhenUsed/>
    <w:rsid w:val="00BE7DC0"/>
    <w:pPr>
      <w:numPr>
        <w:numId w:val="10"/>
      </w:numPr>
      <w:tabs>
        <w:tab w:val="clear" w:pos="360"/>
      </w:tabs>
      <w:spacing w:after="200" w:line="276" w:lineRule="auto"/>
      <w:contextualSpacing/>
    </w:pPr>
    <w:rPr>
      <w:rFonts w:cstheme="minorBidi"/>
      <w:szCs w:val="22"/>
    </w:rPr>
  </w:style>
  <w:style w:type="paragraph" w:styleId="Listnumerotat">
    <w:name w:val="List Number"/>
    <w:basedOn w:val="Normal"/>
    <w:uiPriority w:val="99"/>
    <w:unhideWhenUsed/>
    <w:rsid w:val="00D2093E"/>
    <w:pPr>
      <w:numPr>
        <w:numId w:val="11"/>
      </w:numPr>
      <w:tabs>
        <w:tab w:val="clear" w:pos="360"/>
      </w:tabs>
      <w:spacing w:after="200" w:line="276" w:lineRule="auto"/>
      <w:ind w:left="0" w:firstLine="0"/>
      <w:contextualSpacing/>
    </w:pPr>
    <w:rPr>
      <w:rFonts w:cstheme="minorBidi"/>
      <w:szCs w:val="22"/>
    </w:rPr>
  </w:style>
  <w:style w:type="paragraph" w:styleId="Listparagraf">
    <w:name w:val="List Paragraph"/>
    <w:basedOn w:val="Normal"/>
    <w:uiPriority w:val="34"/>
    <w:qFormat/>
    <w:rsid w:val="00742F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970</Words>
  <Characters>6204</Characters>
  <Application>Microsoft Office Word</Application>
  <DocSecurity>0</DocSecurity>
  <Lines>188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Disciplina</vt:lpstr>
      <vt:lpstr>Disciplina</vt:lpstr>
    </vt:vector>
  </TitlesOfParts>
  <Company>acasa</Company>
  <LinksUpToDate>false</LinksUpToDate>
  <CharactersWithSpaces>7064</CharactersWithSpaces>
  <SharedDoc>false</SharedDoc>
  <HLinks>
    <vt:vector size="150" baseType="variant">
      <vt:variant>
        <vt:i4>5308434</vt:i4>
      </vt:variant>
      <vt:variant>
        <vt:i4>72</vt:i4>
      </vt:variant>
      <vt:variant>
        <vt:i4>0</vt:i4>
      </vt:variant>
      <vt:variant>
        <vt:i4>5</vt:i4>
      </vt:variant>
      <vt:variant>
        <vt:lpwstr>http://geodata.grid.unep.ch/</vt:lpwstr>
      </vt:variant>
      <vt:variant>
        <vt:lpwstr/>
      </vt:variant>
      <vt:variant>
        <vt:i4>7274616</vt:i4>
      </vt:variant>
      <vt:variant>
        <vt:i4>69</vt:i4>
      </vt:variant>
      <vt:variant>
        <vt:i4>0</vt:i4>
      </vt:variant>
      <vt:variant>
        <vt:i4>5</vt:i4>
      </vt:variant>
      <vt:variant>
        <vt:lpwstr>http://www.cpc.ncep.noaa.gov/products/international/europe/</vt:lpwstr>
      </vt:variant>
      <vt:variant>
        <vt:lpwstr/>
      </vt:variant>
      <vt:variant>
        <vt:i4>3407930</vt:i4>
      </vt:variant>
      <vt:variant>
        <vt:i4>66</vt:i4>
      </vt:variant>
      <vt:variant>
        <vt:i4>0</vt:i4>
      </vt:variant>
      <vt:variant>
        <vt:i4>5</vt:i4>
      </vt:variant>
      <vt:variant>
        <vt:lpwstr>https://www.esrl.noaa.gov/psd/data/climateindices/list</vt:lpwstr>
      </vt:variant>
      <vt:variant>
        <vt:lpwstr/>
      </vt:variant>
      <vt:variant>
        <vt:i4>327711</vt:i4>
      </vt:variant>
      <vt:variant>
        <vt:i4>63</vt:i4>
      </vt:variant>
      <vt:variant>
        <vt:i4>0</vt:i4>
      </vt:variant>
      <vt:variant>
        <vt:i4>5</vt:i4>
      </vt:variant>
      <vt:variant>
        <vt:lpwstr>https://www.ecad.eu/</vt:lpwstr>
      </vt:variant>
      <vt:variant>
        <vt:lpwstr/>
      </vt:variant>
      <vt:variant>
        <vt:i4>786451</vt:i4>
      </vt:variant>
      <vt:variant>
        <vt:i4>60</vt:i4>
      </vt:variant>
      <vt:variant>
        <vt:i4>0</vt:i4>
      </vt:variant>
      <vt:variant>
        <vt:i4>5</vt:i4>
      </vt:variant>
      <vt:variant>
        <vt:lpwstr>http://www.wmo.data/</vt:lpwstr>
      </vt:variant>
      <vt:variant>
        <vt:lpwstr/>
      </vt:variant>
      <vt:variant>
        <vt:i4>3866727</vt:i4>
      </vt:variant>
      <vt:variant>
        <vt:i4>57</vt:i4>
      </vt:variant>
      <vt:variant>
        <vt:i4>0</vt:i4>
      </vt:variant>
      <vt:variant>
        <vt:i4>5</vt:i4>
      </vt:variant>
      <vt:variant>
        <vt:lpwstr>https://data.giss.nasa.gov/gistemp</vt:lpwstr>
      </vt:variant>
      <vt:variant>
        <vt:lpwstr/>
      </vt:variant>
      <vt:variant>
        <vt:i4>4456529</vt:i4>
      </vt:variant>
      <vt:variant>
        <vt:i4>54</vt:i4>
      </vt:variant>
      <vt:variant>
        <vt:i4>0</vt:i4>
      </vt:variant>
      <vt:variant>
        <vt:i4>5</vt:i4>
      </vt:variant>
      <vt:variant>
        <vt:lpwstr>https://worldview.earthdata.gov/</vt:lpwstr>
      </vt:variant>
      <vt:variant>
        <vt:lpwstr/>
      </vt:variant>
      <vt:variant>
        <vt:i4>2359416</vt:i4>
      </vt:variant>
      <vt:variant>
        <vt:i4>51</vt:i4>
      </vt:variant>
      <vt:variant>
        <vt:i4>0</vt:i4>
      </vt:variant>
      <vt:variant>
        <vt:i4>5</vt:i4>
      </vt:variant>
      <vt:variant>
        <vt:lpwstr>https://earthexplorer.usgs.gov/</vt:lpwstr>
      </vt:variant>
      <vt:variant>
        <vt:lpwstr/>
      </vt:variant>
      <vt:variant>
        <vt:i4>5439494</vt:i4>
      </vt:variant>
      <vt:variant>
        <vt:i4>48</vt:i4>
      </vt:variant>
      <vt:variant>
        <vt:i4>0</vt:i4>
      </vt:variant>
      <vt:variant>
        <vt:i4>5</vt:i4>
      </vt:variant>
      <vt:variant>
        <vt:lpwstr>https://gdex.cr.usgs.gov/gdex</vt:lpwstr>
      </vt:variant>
      <vt:variant>
        <vt:lpwstr/>
      </vt:variant>
      <vt:variant>
        <vt:i4>5832718</vt:i4>
      </vt:variant>
      <vt:variant>
        <vt:i4>45</vt:i4>
      </vt:variant>
      <vt:variant>
        <vt:i4>0</vt:i4>
      </vt:variant>
      <vt:variant>
        <vt:i4>5</vt:i4>
      </vt:variant>
      <vt:variant>
        <vt:lpwstr>http://www.nnvl.noaa.gov/view/globaldata.html</vt:lpwstr>
      </vt:variant>
      <vt:variant>
        <vt:lpwstr/>
      </vt:variant>
      <vt:variant>
        <vt:i4>8061035</vt:i4>
      </vt:variant>
      <vt:variant>
        <vt:i4>42</vt:i4>
      </vt:variant>
      <vt:variant>
        <vt:i4>0</vt:i4>
      </vt:variant>
      <vt:variant>
        <vt:i4>5</vt:i4>
      </vt:variant>
      <vt:variant>
        <vt:lpwstr>http://meteoromania.ro/</vt:lpwstr>
      </vt:variant>
      <vt:variant>
        <vt:lpwstr/>
      </vt:variant>
      <vt:variant>
        <vt:i4>1966111</vt:i4>
      </vt:variant>
      <vt:variant>
        <vt:i4>39</vt:i4>
      </vt:variant>
      <vt:variant>
        <vt:i4>0</vt:i4>
      </vt:variant>
      <vt:variant>
        <vt:i4>5</vt:i4>
      </vt:variant>
      <vt:variant>
        <vt:lpwstr>http://apepaduri.gov.ro/</vt:lpwstr>
      </vt:variant>
      <vt:variant>
        <vt:lpwstr/>
      </vt:variant>
      <vt:variant>
        <vt:i4>720903</vt:i4>
      </vt:variant>
      <vt:variant>
        <vt:i4>36</vt:i4>
      </vt:variant>
      <vt:variant>
        <vt:i4>0</vt:i4>
      </vt:variant>
      <vt:variant>
        <vt:i4>5</vt:i4>
      </vt:variant>
      <vt:variant>
        <vt:lpwstr>http://mmediu.ro/</vt:lpwstr>
      </vt:variant>
      <vt:variant>
        <vt:lpwstr/>
      </vt:variant>
      <vt:variant>
        <vt:i4>1441816</vt:i4>
      </vt:variant>
      <vt:variant>
        <vt:i4>33</vt:i4>
      </vt:variant>
      <vt:variant>
        <vt:i4>0</vt:i4>
      </vt:variant>
      <vt:variant>
        <vt:i4>5</vt:i4>
      </vt:variant>
      <vt:variant>
        <vt:lpwstr>http://www.inhga.ro/</vt:lpwstr>
      </vt:variant>
      <vt:variant>
        <vt:lpwstr/>
      </vt:variant>
      <vt:variant>
        <vt:i4>7667834</vt:i4>
      </vt:variant>
      <vt:variant>
        <vt:i4>30</vt:i4>
      </vt:variant>
      <vt:variant>
        <vt:i4>0</vt:i4>
      </vt:variant>
      <vt:variant>
        <vt:i4>5</vt:i4>
      </vt:variant>
      <vt:variant>
        <vt:lpwstr>http://www.rowater.ro/</vt:lpwstr>
      </vt:variant>
      <vt:variant>
        <vt:lpwstr/>
      </vt:variant>
      <vt:variant>
        <vt:i4>1966082</vt:i4>
      </vt:variant>
      <vt:variant>
        <vt:i4>27</vt:i4>
      </vt:variant>
      <vt:variant>
        <vt:i4>0</vt:i4>
      </vt:variant>
      <vt:variant>
        <vt:i4>5</vt:i4>
      </vt:variant>
      <vt:variant>
        <vt:lpwstr>http://www.inhga.ro/documents/10184/52451/catalog+de+masuri+18+nov+2016+cu+obs+ANCPI.pdf/fc169970-c1f1-430a-b343-31ea39c25c74</vt:lpwstr>
      </vt:variant>
      <vt:variant>
        <vt:lpwstr/>
      </vt:variant>
      <vt:variant>
        <vt:i4>1900549</vt:i4>
      </vt:variant>
      <vt:variant>
        <vt:i4>24</vt:i4>
      </vt:variant>
      <vt:variant>
        <vt:i4>0</vt:i4>
      </vt:variant>
      <vt:variant>
        <vt:i4>5</vt:i4>
      </vt:variant>
      <vt:variant>
        <vt:lpwstr>http://www.rowater.ro/PMRI/Planul de Management al riscului la Inundatii.aspx?PageView=Shared</vt:lpwstr>
      </vt:variant>
      <vt:variant>
        <vt:lpwstr/>
      </vt:variant>
      <vt:variant>
        <vt:i4>2490472</vt:i4>
      </vt:variant>
      <vt:variant>
        <vt:i4>21</vt:i4>
      </vt:variant>
      <vt:variant>
        <vt:i4>0</vt:i4>
      </vt:variant>
      <vt:variant>
        <vt:i4>5</vt:i4>
      </vt:variant>
      <vt:variant>
        <vt:lpwstr>https://www.unisdr.org/we/inform/publications/7817</vt:lpwstr>
      </vt:variant>
      <vt:variant>
        <vt:lpwstr/>
      </vt:variant>
      <vt:variant>
        <vt:i4>7602226</vt:i4>
      </vt:variant>
      <vt:variant>
        <vt:i4>18</vt:i4>
      </vt:variant>
      <vt:variant>
        <vt:i4>0</vt:i4>
      </vt:variant>
      <vt:variant>
        <vt:i4>5</vt:i4>
      </vt:variant>
      <vt:variant>
        <vt:lpwstr>http://www.ecad.eu/</vt:lpwstr>
      </vt:variant>
      <vt:variant>
        <vt:lpwstr/>
      </vt:variant>
      <vt:variant>
        <vt:i4>1245191</vt:i4>
      </vt:variant>
      <vt:variant>
        <vt:i4>15</vt:i4>
      </vt:variant>
      <vt:variant>
        <vt:i4>0</vt:i4>
      </vt:variant>
      <vt:variant>
        <vt:i4>5</vt:i4>
      </vt:variant>
      <vt:variant>
        <vt:lpwstr>http://www.cred.be/emdat</vt:lpwstr>
      </vt:variant>
      <vt:variant>
        <vt:lpwstr/>
      </vt:variant>
      <vt:variant>
        <vt:i4>1245207</vt:i4>
      </vt:variant>
      <vt:variant>
        <vt:i4>12</vt:i4>
      </vt:variant>
      <vt:variant>
        <vt:i4>0</vt:i4>
      </vt:variant>
      <vt:variant>
        <vt:i4>5</vt:i4>
      </vt:variant>
      <vt:variant>
        <vt:lpwstr>http://www.emdat.be/</vt:lpwstr>
      </vt:variant>
      <vt:variant>
        <vt:lpwstr/>
      </vt:variant>
      <vt:variant>
        <vt:i4>1179648</vt:i4>
      </vt:variant>
      <vt:variant>
        <vt:i4>9</vt:i4>
      </vt:variant>
      <vt:variant>
        <vt:i4>0</vt:i4>
      </vt:variant>
      <vt:variant>
        <vt:i4>5</vt:i4>
      </vt:variant>
      <vt:variant>
        <vt:lpwstr>http://www.rowater.ro/Continut Site/Dispozi%C5%A3ii generale.aspx</vt:lpwstr>
      </vt:variant>
      <vt:variant>
        <vt:lpwstr/>
      </vt:variant>
      <vt:variant>
        <vt:i4>3735623</vt:i4>
      </vt:variant>
      <vt:variant>
        <vt:i4>6</vt:i4>
      </vt:variant>
      <vt:variant>
        <vt:i4>0</vt:i4>
      </vt:variant>
      <vt:variant>
        <vt:i4>5</vt:i4>
      </vt:variant>
      <vt:variant>
        <vt:lpwstr>http://www.avocatnet.ro/UserFiles/articleFiles/management-risc-inundatii_09091647.html</vt:lpwstr>
      </vt:variant>
      <vt:variant>
        <vt:lpwstr/>
      </vt:variant>
      <vt:variant>
        <vt:i4>1769596</vt:i4>
      </vt:variant>
      <vt:variant>
        <vt:i4>3</vt:i4>
      </vt:variant>
      <vt:variant>
        <vt:i4>0</vt:i4>
      </vt:variant>
      <vt:variant>
        <vt:i4>5</vt:i4>
      </vt:variant>
      <vt:variant>
        <vt:lpwstr>http://www.ruf.rice.edu/~leeman/volcanic_hazards.html</vt:lpwstr>
      </vt:variant>
      <vt:variant>
        <vt:lpwstr/>
      </vt:variant>
      <vt:variant>
        <vt:i4>1900613</vt:i4>
      </vt:variant>
      <vt:variant>
        <vt:i4>0</vt:i4>
      </vt:variant>
      <vt:variant>
        <vt:i4>0</vt:i4>
      </vt:variant>
      <vt:variant>
        <vt:i4>5</vt:i4>
      </vt:variant>
      <vt:variant>
        <vt:lpwstr>http://www.aoml.noaa.gov/hrd/tcfaq/tcfaqA.html</vt:lpwstr>
      </vt:variant>
      <vt:variant>
        <vt:lpwstr>A1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</dc:title>
  <dc:subject/>
  <dc:creator>Ada</dc:creator>
  <cp:keywords/>
  <dc:description/>
  <cp:lastModifiedBy>Ada Roseti</cp:lastModifiedBy>
  <cp:revision>4</cp:revision>
  <dcterms:created xsi:type="dcterms:W3CDTF">2026-01-29T10:41:00Z</dcterms:created>
  <dcterms:modified xsi:type="dcterms:W3CDTF">2026-01-29T10:43:00Z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7ef3d789-4efc-4ecf-9713-d6ee55d4c847</vt:lpwstr>
  </property>
</Properties>
</file>